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3F37D" w14:textId="77777777" w:rsidR="000D78A8" w:rsidRDefault="00C815DA">
      <w:pPr>
        <w:pStyle w:val="Title"/>
      </w:pPr>
      <w:r>
        <w:t>Do-It-Yourself model validation: a practical illustration of the Probabilistic Analysis Check R Package in four case studies</w:t>
      </w:r>
    </w:p>
    <w:p w14:paraId="27F0D608" w14:textId="77777777" w:rsidR="000D78A8" w:rsidRPr="00341877" w:rsidRDefault="00C815DA">
      <w:pPr>
        <w:pStyle w:val="Author"/>
        <w:rPr>
          <w:lang w:val="nl-NL"/>
        </w:rPr>
      </w:pPr>
      <w:r w:rsidRPr="00341877">
        <w:rPr>
          <w:lang w:val="nl-NL"/>
        </w:rPr>
        <w:t xml:space="preserve">X.G.L.V. Pouwels &amp; H. </w:t>
      </w:r>
      <w:proofErr w:type="spellStart"/>
      <w:r w:rsidRPr="00341877">
        <w:rPr>
          <w:lang w:val="nl-NL"/>
        </w:rPr>
        <w:t>Koffijberg</w:t>
      </w:r>
      <w:proofErr w:type="spellEnd"/>
    </w:p>
    <w:p w14:paraId="5D4FBFA8" w14:textId="77777777" w:rsidR="000D78A8" w:rsidRDefault="00C815DA">
      <w:pPr>
        <w:pStyle w:val="Date"/>
      </w:pPr>
      <w:r>
        <w:t>2025-12-05</w:t>
      </w:r>
    </w:p>
    <w:p w14:paraId="57786633" w14:textId="77777777" w:rsidR="000D78A8" w:rsidRDefault="00C815DA">
      <w:pPr>
        <w:pStyle w:val="FirstParagraph"/>
      </w:pPr>
      <w:r>
        <w:t>Target journal: Pharmacoeconomics</w:t>
      </w:r>
    </w:p>
    <w:p w14:paraId="40F58805" w14:textId="77777777" w:rsidR="000D78A8" w:rsidRDefault="00C815DA">
      <w:pPr>
        <w:pStyle w:val="BodyText"/>
      </w:pPr>
      <w:r>
        <w:t xml:space="preserve">Type of paper: Practical </w:t>
      </w:r>
      <w:commentRangeStart w:id="0"/>
      <w:r>
        <w:t>application</w:t>
      </w:r>
      <w:commentRangeEnd w:id="0"/>
      <w:r w:rsidR="00395999">
        <w:rPr>
          <w:rStyle w:val="CommentReference"/>
        </w:rPr>
        <w:commentReference w:id="0"/>
      </w:r>
    </w:p>
    <w:p w14:paraId="26700B53" w14:textId="77777777" w:rsidR="000D78A8" w:rsidRDefault="00C815DA">
      <w:pPr>
        <w:pStyle w:val="Heading1"/>
      </w:pPr>
      <w:bookmarkStart w:id="1" w:name="introduction"/>
      <w:r>
        <w:t>Introduction</w:t>
      </w:r>
    </w:p>
    <w:p w14:paraId="336F2B05" w14:textId="77777777" w:rsidR="000D78A8" w:rsidRDefault="00C815DA">
      <w:pPr>
        <w:pStyle w:val="FirstParagraph"/>
      </w:pPr>
      <w:r>
        <w:t>Health economic (HE) models are routinely developed to inform health policy decisions such as including (new) healthcare interventions in insurance packages or restricting their use to specific subgroups</w:t>
      </w:r>
      <w:r>
        <w:rPr>
          <w:vertAlign w:val="superscript"/>
        </w:rPr>
        <w:t>[1]</w:t>
      </w:r>
      <w:r>
        <w:t>. Validating health economic models is a crucial step within the process of developing health economic models to identify and correct potential errors</w:t>
      </w:r>
      <w:r>
        <w:rPr>
          <w:vertAlign w:val="superscript"/>
        </w:rPr>
        <w:t>[2]</w:t>
      </w:r>
      <w:r>
        <w:t>, to increase model credibility, and to reduce the risk of suboptimal policy decisions</w:t>
      </w:r>
      <w:r>
        <w:rPr>
          <w:vertAlign w:val="superscript"/>
        </w:rPr>
        <w:t>[3]</w:t>
      </w:r>
      <w:r>
        <w:t>. However, validation efforts on HE models are often not systematically performed nor reported</w:t>
      </w:r>
      <w:r>
        <w:rPr>
          <w:vertAlign w:val="superscript"/>
        </w:rPr>
        <w:t>[4]</w:t>
      </w:r>
      <w:r>
        <w:t>.</w:t>
      </w:r>
    </w:p>
    <w:p w14:paraId="4AD23DAD" w14:textId="77777777" w:rsidR="000D78A8" w:rsidRDefault="00C815DA">
      <w:pPr>
        <w:pStyle w:val="BodyText"/>
      </w:pPr>
      <w:r>
        <w:t>Validation of HE models is a multifaceted concept. The ISPOR-SMDM Modeling Good Research Practices Task Force defined different aspects of HE model validity: face validity, verification (also called internal validity), cross validity, and external validity of the model structure, inputs, and outputs</w:t>
      </w:r>
      <w:r>
        <w:rPr>
          <w:vertAlign w:val="superscript"/>
        </w:rPr>
        <w:t>[5][6]</w:t>
      </w:r>
      <w:r>
        <w:t>, but does not provide an easy-to-use tool to report validation efforts for each of these aspects. Following this initial definition of HE model validation, multiple generic tools have been developed to structure the (reporting of) the validation efforts performed on HE models. Well-known examples of such tools are AdviSHE tool, the TECH-VER checklist, and the CADTH’s Model Validation Tool to assist in the Conduct of Economic Evaluations</w:t>
      </w:r>
      <w:r>
        <w:rPr>
          <w:vertAlign w:val="superscript"/>
        </w:rPr>
        <w:t>[7]–[9]</w:t>
      </w:r>
      <w:r>
        <w:t>. Both AdviSHE and CADTH’s tool can be used to assess multiple aspects of validity, such as face validity and technical verification while TECH-VER solely focuses on the latter.</w:t>
      </w:r>
    </w:p>
    <w:p w14:paraId="7E94EE09" w14:textId="77777777" w:rsidR="000D78A8" w:rsidRDefault="00C815DA">
      <w:pPr>
        <w:pStyle w:val="BodyText"/>
      </w:pPr>
      <w:r>
        <w:t>Besides the availability of these validation tools, the (increasing) use of script-based software, such as ‘R’</w:t>
      </w:r>
      <w:r>
        <w:rPr>
          <w:vertAlign w:val="superscript"/>
        </w:rPr>
        <w:t>[10]</w:t>
      </w:r>
      <w:r>
        <w:t>, to develop HE models</w:t>
      </w:r>
      <w:r>
        <w:rPr>
          <w:vertAlign w:val="superscript"/>
        </w:rPr>
        <w:t>[11]</w:t>
      </w:r>
      <w:r>
        <w:t xml:space="preserve"> facilitates the automated execution of systematic and generic validation tests and may be key to improve HE modelling validation practices . For instance, the </w:t>
      </w:r>
      <w:r>
        <w:rPr>
          <w:rStyle w:val="VerbatimChar"/>
        </w:rPr>
        <w:t>hesim</w:t>
      </w:r>
      <w:r>
        <w:t xml:space="preserve"> package</w:t>
      </w:r>
      <w:r>
        <w:rPr>
          <w:vertAlign w:val="superscript"/>
        </w:rPr>
        <w:t>[12]</w:t>
      </w:r>
      <w:r>
        <w:t xml:space="preserve">, </w:t>
      </w:r>
      <w:r>
        <w:rPr>
          <w:i/>
          <w:iCs/>
        </w:rPr>
        <w:t>an R package for health economic simulation modeling and decision analysis</w:t>
      </w:r>
      <w:r>
        <w:t xml:space="preserve">, contains a function to easily check the summary statistics of the parameter distributions used for the probabilistic analysis (PA). </w:t>
      </w:r>
      <w:r>
        <w:lastRenderedPageBreak/>
        <w:t xml:space="preserve">Similarly, the </w:t>
      </w:r>
      <w:r>
        <w:rPr>
          <w:rStyle w:val="VerbatimChar"/>
        </w:rPr>
        <w:t>darthpack</w:t>
      </w:r>
      <w:r>
        <w:t xml:space="preserve"> package, </w:t>
      </w:r>
      <w:r>
        <w:rPr>
          <w:i/>
          <w:iCs/>
        </w:rPr>
        <w:t>an R package that showcases the Decision Analysis in R for Technologies in Health (DARTH) coding framework</w:t>
      </w:r>
      <w:r>
        <w:t>, contains functions to assess the validity of the transition matrices and arrays used to populate health state transition models developed according to this framework</w:t>
      </w:r>
      <w:r>
        <w:rPr>
          <w:vertAlign w:val="superscript"/>
        </w:rPr>
        <w:t>[13]</w:t>
      </w:r>
      <w:r>
        <w:t>. These examples show the feasibility of integrating simple validation tests during the development of script-based health economic models. Even though the nature of these validation tests is generic, their current implementation within coding frameworks for HE models may limit their use and usefulness beyond HE models developed outside these coding frameworks.</w:t>
      </w:r>
    </w:p>
    <w:p w14:paraId="327CC775" w14:textId="77777777" w:rsidR="000D78A8" w:rsidRDefault="00C815DA">
      <w:pPr>
        <w:pStyle w:val="BodyText"/>
      </w:pPr>
      <w:r>
        <w:t xml:space="preserve">Hence, generic (R) software tools to easily and systematically validate HE models are required to improve HE model validation practices. Such tools may be particularly useful for developers who are new to script-based HE model development. Examples of such tools are the </w:t>
      </w:r>
      <w:r>
        <w:rPr>
          <w:rStyle w:val="VerbatimChar"/>
        </w:rPr>
        <w:t>assertHE</w:t>
      </w:r>
      <w:r>
        <w:t xml:space="preserve"> R package and the probabilistic check analysis dashboard (PACBOARD)</w:t>
      </w:r>
      <w:r>
        <w:rPr>
          <w:vertAlign w:val="superscript"/>
        </w:rPr>
        <w:t>[14][15]</w:t>
      </w:r>
      <w:r>
        <w:t xml:space="preserve">. </w:t>
      </w:r>
      <w:r>
        <w:rPr>
          <w:rStyle w:val="VerbatimChar"/>
        </w:rPr>
        <w:t>assertHE</w:t>
      </w:r>
      <w:r>
        <w:t xml:space="preserve"> depicts the network of functions defined and used within a HE model developed in R</w:t>
      </w:r>
      <w:r>
        <w:rPr>
          <w:vertAlign w:val="superscript"/>
        </w:rPr>
        <w:t>[14]</w:t>
      </w:r>
      <w:r>
        <w:t xml:space="preserve">. This package is useful for HE model developers and reviewers since one gets an overview of the backbone of the HE model. </w:t>
      </w:r>
      <w:r>
        <w:rPr>
          <w:rStyle w:val="VerbatimChar"/>
        </w:rPr>
        <w:t>assertHE</w:t>
      </w:r>
      <w:r>
        <w:t xml:space="preserve"> may further improve the communication of the workings of a developed HE models to a less technically-oriented audience. PACBOARD is a web-based dashboard which allows to systematically validate HE model input parameter and output values and allows to explore the relation between HE model input and outputs values. This dashboard is partly powered by the </w:t>
      </w:r>
      <w:r>
        <w:rPr>
          <w:rStyle w:val="VerbatimChar"/>
        </w:rPr>
        <w:t>pacheck</w:t>
      </w:r>
      <w:r>
        <w:t xml:space="preserve"> R package.</w:t>
      </w:r>
    </w:p>
    <w:p w14:paraId="77FC9477" w14:textId="77777777" w:rsidR="000D78A8" w:rsidRDefault="00C815DA">
      <w:pPr>
        <w:pStyle w:val="BodyText"/>
      </w:pPr>
      <w:r>
        <w:t xml:space="preserve">The </w:t>
      </w:r>
      <w:r>
        <w:rPr>
          <w:rStyle w:val="VerbatimChar"/>
        </w:rPr>
        <w:t>pacheck</w:t>
      </w:r>
      <w:r>
        <w:t xml:space="preserve"> R package offers a suite of functions aiming at validating HE models and exploring their workings using metamodelling techniques. Metamodels are statistical models, such as a linear regression model, fitted to the (probabilistic) inputs and outputs of a HE models</w:t>
      </w:r>
      <w:r>
        <w:rPr>
          <w:vertAlign w:val="superscript"/>
        </w:rPr>
        <w:t>[16]</w:t>
      </w:r>
      <w:r>
        <w:t>. These metamodels allow to rapidly estimate the output of a HE models without requiring access to the source code, but also allow to assess the direction and magnitude of the relationships between inputs and outputs.</w:t>
      </w:r>
    </w:p>
    <w:p w14:paraId="2FD88594" w14:textId="77777777" w:rsidR="000D78A8" w:rsidRDefault="00C815DA">
      <w:pPr>
        <w:pStyle w:val="BodyText"/>
      </w:pPr>
      <w:r>
        <w:t xml:space="preserve">The validation tests included in </w:t>
      </w:r>
      <w:r>
        <w:rPr>
          <w:rStyle w:val="VerbatimChar"/>
        </w:rPr>
        <w:t>pacheck</w:t>
      </w:r>
      <w:r>
        <w:t xml:space="preserve"> are based on a published pragmatic literature review</w:t>
      </w:r>
      <w:r>
        <w:rPr>
          <w:vertAlign w:val="superscript"/>
        </w:rPr>
        <w:t>[15]</w:t>
      </w:r>
      <w:r>
        <w:t xml:space="preserve"> . Most of the validation tests included in </w:t>
      </w:r>
      <w:r>
        <w:rPr>
          <w:rStyle w:val="VerbatimChar"/>
        </w:rPr>
        <w:t>pacheck</w:t>
      </w:r>
      <w:r>
        <w:t xml:space="preserve"> were identified in the TECH-VER checklist, emphasising their relevance for HE models. In contrast to with other R package dedicated to HE model development and validation, </w:t>
      </w:r>
      <w:r>
        <w:rPr>
          <w:rStyle w:val="VerbatimChar"/>
        </w:rPr>
        <w:t>pacheck</w:t>
      </w:r>
      <w:r>
        <w:t xml:space="preserve"> may be applied to inputs and outputs of HE models developed with other software </w:t>
      </w:r>
      <w:r>
        <w:rPr>
          <w:rStyle w:val="VerbatimChar"/>
        </w:rPr>
        <w:t>package</w:t>
      </w:r>
      <w:r>
        <w:t xml:space="preserve"> than R once the probabilistic inputs and outputs are loaded within the R session of interest. This broaden the scope and usefulness of </w:t>
      </w:r>
      <w:r>
        <w:rPr>
          <w:rStyle w:val="VerbatimChar"/>
        </w:rPr>
        <w:t>pacheck</w:t>
      </w:r>
      <w:r>
        <w:t xml:space="preserve"> to HE models developed in all possible software environments supporting the export of input and output data.</w:t>
      </w:r>
    </w:p>
    <w:p w14:paraId="20894B6B" w14:textId="77777777" w:rsidR="000D78A8" w:rsidRDefault="00C815DA">
      <w:pPr>
        <w:pStyle w:val="BodyText"/>
      </w:pPr>
      <w:r>
        <w:t xml:space="preserve">To support the uptake of the </w:t>
      </w:r>
      <w:r>
        <w:rPr>
          <w:rStyle w:val="VerbatimChar"/>
        </w:rPr>
        <w:t>pacheck</w:t>
      </w:r>
      <w:r>
        <w:t xml:space="preserve"> R package for model validation, clear examples of its validation are valuable to further increase the understanding of its functionality, input and output, and limitations. This paper therefore describes the functionalities of the </w:t>
      </w:r>
      <w:r>
        <w:rPr>
          <w:rStyle w:val="VerbatimChar"/>
        </w:rPr>
        <w:t>pacheck</w:t>
      </w:r>
      <w:r>
        <w:t xml:space="preserve"> R package using the probabilistic inputs and outputs of four published open-source HE models</w:t>
      </w:r>
      <w:r>
        <w:rPr>
          <w:vertAlign w:val="superscript"/>
        </w:rPr>
        <w:t>[17]–[20]</w:t>
      </w:r>
      <w:r>
        <w:t>, including example codes as tutorial for (novice) R-users.</w:t>
      </w:r>
    </w:p>
    <w:p w14:paraId="4E1F1ABE" w14:textId="77777777" w:rsidR="000D78A8" w:rsidRDefault="00C815DA">
      <w:pPr>
        <w:pStyle w:val="BodyText"/>
      </w:pPr>
      <w:r>
        <w:t xml:space="preserve">The following section describes shortly the case studies. Next, the functionalities of </w:t>
      </w:r>
      <w:r>
        <w:rPr>
          <w:rStyle w:val="VerbatimChar"/>
        </w:rPr>
        <w:t>pacheck</w:t>
      </w:r>
      <w:r>
        <w:t xml:space="preserve">, including annotated R code are showcased on one open-source model (the </w:t>
      </w:r>
      <w:r>
        <w:lastRenderedPageBreak/>
        <w:t xml:space="preserve">applications of </w:t>
      </w:r>
      <w:r>
        <w:rPr>
          <w:rStyle w:val="VerbatimChar"/>
        </w:rPr>
        <w:t>pacheck</w:t>
      </w:r>
      <w:r>
        <w:t xml:space="preserve"> functionalities on the other case studies are available in the Supplementary Material). We continue by reflecting on facilitators to apply </w:t>
      </w:r>
      <w:r>
        <w:rPr>
          <w:rStyle w:val="VerbatimChar"/>
        </w:rPr>
        <w:t>pacheck</w:t>
      </w:r>
      <w:r>
        <w:t xml:space="preserve"> in these different case studies, and conclude by discussing limitations and areas of further development of </w:t>
      </w:r>
      <w:r>
        <w:rPr>
          <w:rStyle w:val="VerbatimChar"/>
        </w:rPr>
        <w:t>pacheck</w:t>
      </w:r>
      <w:r>
        <w:t>.</w:t>
      </w:r>
    </w:p>
    <w:p w14:paraId="1A51C0D2" w14:textId="77777777" w:rsidR="000D78A8" w:rsidRDefault="00C815DA">
      <w:pPr>
        <w:pStyle w:val="Heading1"/>
      </w:pPr>
      <w:bookmarkStart w:id="2" w:name="case-studies"/>
      <w:bookmarkEnd w:id="1"/>
      <w:r>
        <w:t>Case studies</w:t>
      </w:r>
    </w:p>
    <w:p w14:paraId="4D5EEAF1" w14:textId="77777777" w:rsidR="000D78A8" w:rsidRDefault="00C815DA">
      <w:pPr>
        <w:pStyle w:val="FirstParagraph"/>
      </w:pPr>
      <w:r>
        <w:t xml:space="preserve">The functionalities of </w:t>
      </w:r>
      <w:r>
        <w:rPr>
          <w:rStyle w:val="VerbatimChar"/>
        </w:rPr>
        <w:t>pacheck</w:t>
      </w:r>
      <w:r>
        <w:t xml:space="preserve"> are illustrated using the open-source HE models included in the </w:t>
      </w:r>
      <w:r>
        <w:rPr>
          <w:rStyle w:val="VerbatimChar"/>
        </w:rPr>
        <w:t>cdx2cea</w:t>
      </w:r>
      <w:r>
        <w:t xml:space="preserve"> R package [</w:t>
      </w:r>
      <w:r>
        <w:rPr>
          <w:vertAlign w:val="superscript"/>
        </w:rPr>
        <w:t>[17]</w:t>
      </w:r>
      <w:r>
        <w:t>]</w:t>
      </w:r>
      <w:r>
        <w:rPr>
          <w:vertAlign w:val="superscript"/>
        </w:rPr>
        <w:t>[21]</w:t>
      </w:r>
      <w:r>
        <w:t xml:space="preserve">, the </w:t>
      </w:r>
      <w:r>
        <w:rPr>
          <w:rStyle w:val="VerbatimChar"/>
        </w:rPr>
        <w:t>iviRA</w:t>
      </w:r>
      <w:r>
        <w:t xml:space="preserve"> R package</w:t>
      </w:r>
      <w:r>
        <w:rPr>
          <w:vertAlign w:val="superscript"/>
        </w:rPr>
        <w:t>[18][22]</w:t>
      </w:r>
      <w:r>
        <w:t>, the python-based chronic kidney disease screening cost-effectiveness analysis (CKDScreeningCEA)</w:t>
      </w:r>
      <w:r>
        <w:rPr>
          <w:vertAlign w:val="superscript"/>
        </w:rPr>
        <w:t>[19]</w:t>
      </w:r>
      <w:r>
        <w:t>, and the R-based discrete event simulation (DES) model for Abdominal Aortic Aneurysma (AAA) screening</w:t>
      </w:r>
      <w:r>
        <w:rPr>
          <w:vertAlign w:val="superscript"/>
        </w:rPr>
        <w:t>[20]</w:t>
      </w:r>
      <w:r>
        <w:t>.</w:t>
      </w:r>
    </w:p>
    <w:p w14:paraId="4D67F14C" w14:textId="77777777" w:rsidR="000D78A8" w:rsidRDefault="00C815DA">
      <w:pPr>
        <w:pStyle w:val="BodyText"/>
      </w:pPr>
      <w:r>
        <w:t xml:space="preserve">The </w:t>
      </w:r>
      <w:r>
        <w:rPr>
          <w:rStyle w:val="VerbatimChar"/>
        </w:rPr>
        <w:t>cdx2cea</w:t>
      </w:r>
      <w:r>
        <w:t xml:space="preserve">package has been developed to perform a </w:t>
      </w:r>
      <w:r>
        <w:rPr>
          <w:i/>
          <w:iCs/>
        </w:rPr>
        <w:t>“cost-effectiveness analysis (CEA) of testing average-risk Stage II colon cancer patients for the absence of CDX2 biomarker expression followed by adjuvant chemotherapy”</w:t>
      </w:r>
      <w:r>
        <w:rPr>
          <w:vertAlign w:val="superscript"/>
        </w:rPr>
        <w:t>[17]</w:t>
      </w:r>
      <w:r>
        <w:t xml:space="preserve">. The CEA supported by this package is performed using a cohort-based health state transition model. It compares two strategies: No CDX2 testing and CDX2 testing. The PA dataset, which is available in the </w:t>
      </w:r>
      <w:r>
        <w:rPr>
          <w:rStyle w:val="VerbatimChar"/>
        </w:rPr>
        <w:t>cdx2cea</w:t>
      </w:r>
      <w:r>
        <w:t>package (</w:t>
      </w:r>
      <w:r>
        <w:rPr>
          <w:rStyle w:val="VerbatimChar"/>
        </w:rPr>
        <w:t>l_psa</w:t>
      </w:r>
      <w:r>
        <w:t xml:space="preserve"> object), contains the probabilistic HE model inputs and outputs of 1,000 iterations. The HE model contains 18 input parameters included in the probabilistic analysis and provides discounted quality-adjusted life years and discounted costs for both strategies. This case study is used to demonstrate that the functionalities of </w:t>
      </w:r>
      <w:r>
        <w:rPr>
          <w:rStyle w:val="VerbatimChar"/>
        </w:rPr>
        <w:t>pacheck</w:t>
      </w:r>
      <w:r>
        <w:t xml:space="preserve"> can be used on a HE model developed according to the DARTH coding framework.</w:t>
      </w:r>
    </w:p>
    <w:p w14:paraId="27A0D0F8" w14:textId="77777777" w:rsidR="000D78A8" w:rsidRDefault="00C815DA">
      <w:pPr>
        <w:pStyle w:val="BodyText"/>
      </w:pPr>
      <w:r>
        <w:t xml:space="preserve">The </w:t>
      </w:r>
      <w:r>
        <w:rPr>
          <w:rStyle w:val="VerbatimChar"/>
        </w:rPr>
        <w:t>iviRA</w:t>
      </w:r>
      <w:r>
        <w:t xml:space="preserve"> package is an individual-level health state transition model developed to assess the costs and health effects of different treatment sequences for rheumatoid arthritis. To demonstrate the use of </w:t>
      </w:r>
      <w:r>
        <w:rPr>
          <w:rStyle w:val="VerbatimChar"/>
        </w:rPr>
        <w:t>pacheck</w:t>
      </w:r>
      <w:r>
        <w:t xml:space="preserve"> we generated 1,000 probabilistic inputs and outputs simulating 100 individuals using the functions of the </w:t>
      </w:r>
      <w:r>
        <w:rPr>
          <w:rStyle w:val="VerbatimChar"/>
        </w:rPr>
        <w:t>iviRA</w:t>
      </w:r>
      <w:r>
        <w:t xml:space="preserve"> package. The (script used to generate these) inputs and outputs are available in the github repository of the </w:t>
      </w:r>
      <w:r>
        <w:rPr>
          <w:rStyle w:val="VerbatimChar"/>
        </w:rPr>
        <w:t>pacheck</w:t>
      </w:r>
      <w:r>
        <w:t xml:space="preserve"> package.</w:t>
      </w:r>
    </w:p>
    <w:p w14:paraId="5F7D8432" w14:textId="77777777" w:rsidR="000D78A8" w:rsidRDefault="00C815DA">
      <w:pPr>
        <w:pStyle w:val="BodyText"/>
      </w:pPr>
      <w:r>
        <w:t>CKDScreeningCEA is a cohort-based health-state transition model, which estimates the health and economic impact of population-wide screening for chronic kidney disease (CKD)</w:t>
      </w:r>
      <w:r>
        <w:rPr>
          <w:vertAlign w:val="superscript"/>
        </w:rPr>
        <w:t>[19]</w:t>
      </w:r>
      <w:r>
        <w:t xml:space="preserve">. The model was developed in Python and compares screening for CKD, starting at different ages and using different frequencies, with no screening. Probabilistic inputs of this health economic model are stored in an .xlsx file that can be directly imported in R using the </w:t>
      </w:r>
      <w:r>
        <w:rPr>
          <w:rStyle w:val="VerbatimChar"/>
        </w:rPr>
        <w:t>readxl</w:t>
      </w:r>
      <w:r>
        <w:t xml:space="preserve"> package</w:t>
      </w:r>
      <w:r>
        <w:rPr>
          <w:vertAlign w:val="superscript"/>
        </w:rPr>
        <w:t>[23]</w:t>
      </w:r>
      <w:r>
        <w:t>. Alternatively, these inputs can be converted to .csv and / or .rda file before being imported in R. The probabilistic disaggregated outcomes of the model are also exported in an .xlsx file, which can be imported in R in a similar fashion as the inputs. For this illustration, we ran 1,000 probabilistic iterations of the model.</w:t>
      </w:r>
    </w:p>
    <w:p w14:paraId="6D4564A7" w14:textId="77777777" w:rsidR="000D78A8" w:rsidRDefault="00C815DA">
      <w:pPr>
        <w:pStyle w:val="BodyText"/>
      </w:pPr>
      <w:r>
        <w:t>The AAA screening model is a DES model aiming at assessing the health and economic impact of screening for AAA in women</w:t>
      </w:r>
      <w:r>
        <w:rPr>
          <w:vertAlign w:val="superscript"/>
        </w:rPr>
        <w:t>[20]</w:t>
      </w:r>
      <w:r>
        <w:t>. All probabilistic inputs and outputs of this model are stored in a R list object. For this illustration, we ran 1,000 probabilistic iterations of the model containing 1,000 individuals.</w:t>
      </w:r>
    </w:p>
    <w:p w14:paraId="1A33497D" w14:textId="77777777" w:rsidR="000D78A8" w:rsidRDefault="00C815DA">
      <w:pPr>
        <w:pStyle w:val="BodyText"/>
      </w:pPr>
      <w:r>
        <w:lastRenderedPageBreak/>
        <w:t xml:space="preserve">All inputs and outputs datasets were generated using R version 4.5.1 (2025-06-13 ucrt) and are available in the </w:t>
      </w:r>
      <w:r>
        <w:rPr>
          <w:rStyle w:val="VerbatimChar"/>
        </w:rPr>
        <w:t>pacheck</w:t>
      </w:r>
      <w:r>
        <w:t xml:space="preserve"> package.</w:t>
      </w:r>
    </w:p>
    <w:p w14:paraId="3C970CC3" w14:textId="77777777" w:rsidR="000D78A8" w:rsidRDefault="00C815DA">
      <w:pPr>
        <w:pStyle w:val="Heading1"/>
      </w:pPr>
      <w:bookmarkStart w:id="3" w:name="illustrations-of-functionalities"/>
      <w:bookmarkEnd w:id="2"/>
      <w:r>
        <w:t>Illustrations of functionalities</w:t>
      </w:r>
    </w:p>
    <w:p w14:paraId="09D17234" w14:textId="77777777" w:rsidR="000D78A8" w:rsidRDefault="00C815DA">
      <w:pPr>
        <w:pStyle w:val="Heading2"/>
      </w:pPr>
      <w:bookmarkStart w:id="4" w:name="Xc217230d51a56f54b40cbc06f6c885d63ee1925"/>
      <w:r>
        <w:t>Validating health economic model inputs and outputs</w:t>
      </w:r>
    </w:p>
    <w:p w14:paraId="4316F4CE" w14:textId="77777777" w:rsidR="000D78A8" w:rsidRDefault="00C815DA">
      <w:pPr>
        <w:pStyle w:val="FirstParagraph"/>
      </w:pPr>
      <w:r>
        <w:t xml:space="preserve">Functionalities of </w:t>
      </w:r>
      <w:r>
        <w:rPr>
          <w:rStyle w:val="VerbatimChar"/>
        </w:rPr>
        <w:t>pacheck</w:t>
      </w:r>
      <w:r>
        <w:t xml:space="preserve"> to assess the validity of the model input parameters concern the plausibility of the range in which model input parameters vary. For instance, </w:t>
      </w:r>
      <w:r>
        <w:rPr>
          <w:rStyle w:val="VerbatimChar"/>
        </w:rPr>
        <w:t>pacheck</w:t>
      </w:r>
      <w:r>
        <w:t xml:space="preserve"> contains simple validity assessments such as assessing whether utility values and probabilities remain between 0 and 1, and whether there are no occurrences of negative costs or other strictly positive parameters in each probabilistic iteration. </w:t>
      </w:r>
      <w:r>
        <w:rPr>
          <w:rStyle w:val="VerbatimChar"/>
        </w:rPr>
        <w:t>pacheck</w:t>
      </w:r>
      <w:r>
        <w:t xml:space="preserve"> also contains a function to assess and visualise whether two survival curves cross (</w:t>
      </w:r>
      <w:r>
        <w:rPr>
          <w:rStyle w:val="VerbatimChar"/>
        </w:rPr>
        <w:t>check_surv_mod</w:t>
      </w:r>
      <w:r>
        <w:t xml:space="preserve"> and </w:t>
      </w:r>
      <w:r>
        <w:rPr>
          <w:rStyle w:val="VerbatimChar"/>
        </w:rPr>
        <w:t>plot_surv_mod</w:t>
      </w:r>
      <w:r>
        <w:t xml:space="preserve">). This assessment of plausibility is especially relevant when developing partitioned survival models, where a progression-free survival (PFS) curve should always result in lower probabilities than an overall survival curve (OS). Concerning the validation of model outputs, users are able to check whether total costs and effects are positive, whether discounted results are lower than undiscounted results, and whether the mean quality of life of both strategies is within the mean utility values used for the different health states of the model. All validation efforts are also performed for each iteration of the probabilistic analysis and the </w:t>
      </w:r>
      <w:r>
        <w:rPr>
          <w:rStyle w:val="VerbatimChar"/>
        </w:rPr>
        <w:t>pacheck</w:t>
      </w:r>
      <w:r>
        <w:t xml:space="preserve"> functions mentions in which iteration this occurred. </w:t>
      </w:r>
      <w:r>
        <w:rPr>
          <w:rStyle w:val="VerbatimChar"/>
        </w:rPr>
        <w:t>pacheck</w:t>
      </w:r>
      <w:r>
        <w:t xml:space="preserve"> can be used to visually assess the convergence of HE model outputs (Box 1)</w:t>
      </w:r>
      <w:r>
        <w:rPr>
          <w:vertAlign w:val="superscript"/>
        </w:rPr>
        <w:t>[24]</w:t>
      </w:r>
      <w:r>
        <w:t xml:space="preserve">. The convergence plot in Box 1 may suggest that more iterations may be required to obtain stable incremental results. Box 1 further illustrates how to perform these validation efforts using </w:t>
      </w:r>
      <w:r>
        <w:rPr>
          <w:rStyle w:val="VerbatimChar"/>
        </w:rPr>
        <w:t>pacheck</w:t>
      </w:r>
      <w:r>
        <w:t>.</w:t>
      </w:r>
    </w:p>
    <w:p w14:paraId="62BA5A5A" w14:textId="77777777" w:rsidR="000D78A8" w:rsidRDefault="00C815DA">
      <w:pPr>
        <w:pStyle w:val="BodyText"/>
      </w:pPr>
      <w:r>
        <w:rPr>
          <w:i/>
          <w:iCs/>
        </w:rPr>
        <w:t xml:space="preserve">Box 1: example R code of using </w:t>
      </w:r>
      <w:r>
        <w:rPr>
          <w:rStyle w:val="VerbatimChar"/>
          <w:i/>
          <w:iCs/>
        </w:rPr>
        <w:t>pacheck</w:t>
      </w:r>
      <w:r>
        <w:rPr>
          <w:i/>
          <w:iCs/>
        </w:rPr>
        <w:t xml:space="preserve"> to validate the health economic model inputs and outputs</w:t>
      </w:r>
    </w:p>
    <w:tbl>
      <w:tblPr>
        <w:tblStyle w:val="TableGrid"/>
        <w:tblW w:w="0" w:type="auto"/>
        <w:tblLook w:val="04A0" w:firstRow="1" w:lastRow="0" w:firstColumn="1" w:lastColumn="0" w:noHBand="0" w:noVBand="1"/>
      </w:tblPr>
      <w:tblGrid>
        <w:gridCol w:w="9396"/>
      </w:tblGrid>
      <w:tr w:rsidR="00C815DA" w14:paraId="2D23A88C" w14:textId="77777777" w:rsidTr="00C815DA">
        <w:tc>
          <w:tcPr>
            <w:tcW w:w="9396" w:type="dxa"/>
          </w:tcPr>
          <w:p w14:paraId="231FEC11" w14:textId="77777777" w:rsidR="00C815DA" w:rsidRDefault="00C815DA" w:rsidP="00C815DA">
            <w:pPr>
              <w:pStyle w:val="SourceCode"/>
            </w:pPr>
            <w:r>
              <w:rPr>
                <w:rStyle w:val="CommentTok"/>
              </w:rPr>
              <w:t># Install and load packages</w:t>
            </w:r>
            <w:r>
              <w:br/>
            </w:r>
            <w:r>
              <w:rPr>
                <w:rStyle w:val="CommentTok"/>
              </w:rPr>
              <w:t xml:space="preserve"># </w:t>
            </w:r>
            <w:proofErr w:type="spellStart"/>
            <w:r>
              <w:rPr>
                <w:rStyle w:val="CommentTok"/>
              </w:rPr>
              <w:t>install.packages</w:t>
            </w:r>
            <w:proofErr w:type="spellEnd"/>
            <w:r>
              <w:rPr>
                <w:rStyle w:val="CommentTok"/>
              </w:rPr>
              <w:t>("</w:t>
            </w:r>
            <w:proofErr w:type="spellStart"/>
            <w:r>
              <w:rPr>
                <w:rStyle w:val="CommentTok"/>
              </w:rPr>
              <w:t>devtools</w:t>
            </w:r>
            <w:proofErr w:type="spellEnd"/>
            <w:r>
              <w:rPr>
                <w:rStyle w:val="CommentTok"/>
              </w:rPr>
              <w:t>")</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w:t>
            </w:r>
            <w:proofErr w:type="spellStart"/>
            <w:r>
              <w:rPr>
                <w:rStyle w:val="CommentTok"/>
              </w:rPr>
              <w:t>feralaes</w:t>
            </w:r>
            <w:proofErr w:type="spellEnd"/>
            <w:r>
              <w:rPr>
                <w:rStyle w:val="CommentTok"/>
              </w:rPr>
              <w:t>/cdx2cea")</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("DARTH-git/</w:t>
            </w:r>
            <w:proofErr w:type="spellStart"/>
            <w:r>
              <w:rPr>
                <w:rStyle w:val="CommentTok"/>
              </w:rPr>
              <w:t>dampack</w:t>
            </w:r>
            <w:proofErr w:type="spellEnd"/>
            <w:r>
              <w:rPr>
                <w:rStyle w:val="CommentTok"/>
              </w:rPr>
              <w:t>")</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("Xa4P/</w:t>
            </w:r>
            <w:proofErr w:type="spellStart"/>
            <w:r>
              <w:rPr>
                <w:rStyle w:val="CommentTok"/>
              </w:rPr>
              <w:t>pacheck</w:t>
            </w:r>
            <w:proofErr w:type="spellEnd"/>
            <w:r>
              <w:rPr>
                <w:rStyle w:val="CommentTok"/>
              </w:rPr>
              <w:t>")</w:t>
            </w:r>
            <w:r>
              <w:br/>
            </w:r>
            <w:r>
              <w:rPr>
                <w:rStyle w:val="CommentTok"/>
              </w:rPr>
              <w:t xml:space="preserve"># </w:t>
            </w:r>
            <w:proofErr w:type="spellStart"/>
            <w:r>
              <w:rPr>
                <w:rStyle w:val="CommentTok"/>
              </w:rPr>
              <w:t>install.packages</w:t>
            </w:r>
            <w:proofErr w:type="spellEnd"/>
            <w:r>
              <w:rPr>
                <w:rStyle w:val="CommentTok"/>
              </w:rPr>
              <w:t>("foreach")</w:t>
            </w:r>
            <w:r>
              <w:br/>
            </w:r>
            <w:r>
              <w:rPr>
                <w:rStyle w:val="FunctionTok"/>
              </w:rPr>
              <w:t>require</w:t>
            </w:r>
            <w:r>
              <w:rPr>
                <w:rStyle w:val="NormalTok"/>
              </w:rPr>
              <w:t>(cdx2cea)</w:t>
            </w:r>
            <w:r>
              <w:br/>
            </w:r>
            <w:r>
              <w:rPr>
                <w:rStyle w:val="FunctionTok"/>
              </w:rPr>
              <w:t>require</w:t>
            </w:r>
            <w:r>
              <w:rPr>
                <w:rStyle w:val="NormalTok"/>
              </w:rPr>
              <w:t>(</w:t>
            </w:r>
            <w:proofErr w:type="spellStart"/>
            <w:r>
              <w:rPr>
                <w:rStyle w:val="NormalTok"/>
              </w:rPr>
              <w:t>dampack</w:t>
            </w:r>
            <w:proofErr w:type="spellEnd"/>
            <w:r>
              <w:rPr>
                <w:rStyle w:val="NormalTok"/>
              </w:rPr>
              <w:t>)</w:t>
            </w:r>
          </w:p>
          <w:p w14:paraId="1AB01B59" w14:textId="77777777" w:rsidR="00C815DA" w:rsidRDefault="00C815DA" w:rsidP="00C815DA">
            <w:pPr>
              <w:pStyle w:val="SourceCode"/>
            </w:pPr>
            <w:r>
              <w:rPr>
                <w:rStyle w:val="VerbatimChar"/>
              </w:rPr>
              <w:t xml:space="preserve">## Loading required package: </w:t>
            </w:r>
            <w:proofErr w:type="spellStart"/>
            <w:r>
              <w:rPr>
                <w:rStyle w:val="VerbatimChar"/>
              </w:rPr>
              <w:t>dampack</w:t>
            </w:r>
            <w:proofErr w:type="spellEnd"/>
          </w:p>
          <w:p w14:paraId="7115F0A2" w14:textId="77777777" w:rsidR="00C815DA" w:rsidRDefault="00C815DA" w:rsidP="00C815DA">
            <w:pPr>
              <w:pStyle w:val="SourceCode"/>
            </w:pPr>
            <w:r>
              <w:rPr>
                <w:rStyle w:val="VerbatimChar"/>
              </w:rPr>
              <w:t>## Loading required package: ggplot2</w:t>
            </w:r>
          </w:p>
          <w:p w14:paraId="71BD65BE" w14:textId="77777777" w:rsidR="00C815DA" w:rsidRDefault="00C815DA" w:rsidP="00C815DA">
            <w:pPr>
              <w:pStyle w:val="SourceCode"/>
            </w:pPr>
            <w:r>
              <w:rPr>
                <w:rStyle w:val="FunctionTok"/>
              </w:rPr>
              <w:t>require</w:t>
            </w:r>
            <w:r>
              <w:rPr>
                <w:rStyle w:val="NormalTok"/>
              </w:rPr>
              <w:t>(</w:t>
            </w:r>
            <w:proofErr w:type="spellStart"/>
            <w:r>
              <w:rPr>
                <w:rStyle w:val="NormalTok"/>
              </w:rPr>
              <w:t>pacheck</w:t>
            </w:r>
            <w:proofErr w:type="spellEnd"/>
            <w:r>
              <w:rPr>
                <w:rStyle w:val="NormalTok"/>
              </w:rPr>
              <w:t>)</w:t>
            </w:r>
          </w:p>
          <w:p w14:paraId="09F523A3" w14:textId="77777777" w:rsidR="00C815DA" w:rsidRDefault="00C815DA" w:rsidP="00C815DA">
            <w:pPr>
              <w:pStyle w:val="SourceCode"/>
            </w:pPr>
            <w:r>
              <w:rPr>
                <w:rStyle w:val="VerbatimChar"/>
              </w:rPr>
              <w:t xml:space="preserve">## Loading required package: </w:t>
            </w:r>
            <w:proofErr w:type="spellStart"/>
            <w:r>
              <w:rPr>
                <w:rStyle w:val="VerbatimChar"/>
              </w:rPr>
              <w:t>pacheck</w:t>
            </w:r>
            <w:proofErr w:type="spellEnd"/>
          </w:p>
          <w:p w14:paraId="1C64D033" w14:textId="77777777" w:rsidR="00C815DA" w:rsidRDefault="00C815DA" w:rsidP="00C815DA">
            <w:pPr>
              <w:pStyle w:val="SourceCode"/>
            </w:pPr>
            <w:r>
              <w:rPr>
                <w:rStyle w:val="CommentTok"/>
              </w:rPr>
              <w:t xml:space="preserve"># Load &amp; prepare </w:t>
            </w:r>
            <w:proofErr w:type="spellStart"/>
            <w:r>
              <w:rPr>
                <w:rStyle w:val="CommentTok"/>
              </w:rPr>
              <w:t>dataframes</w:t>
            </w:r>
            <w:proofErr w:type="spellEnd"/>
            <w:r>
              <w:rPr>
                <w:rStyle w:val="CommentTok"/>
              </w:rPr>
              <w:t xml:space="preserve"> for validation tests</w:t>
            </w:r>
            <w:r>
              <w:br/>
            </w:r>
            <w:r>
              <w:rPr>
                <w:rStyle w:val="FunctionTok"/>
              </w:rPr>
              <w:t>data</w:t>
            </w:r>
            <w:r>
              <w:rPr>
                <w:rStyle w:val="NormalTok"/>
              </w:rPr>
              <w:t>(</w:t>
            </w:r>
            <w:r>
              <w:rPr>
                <w:rStyle w:val="StringTok"/>
              </w:rPr>
              <w:t>"</w:t>
            </w:r>
            <w:proofErr w:type="spellStart"/>
            <w:r>
              <w:rPr>
                <w:rStyle w:val="StringTok"/>
              </w:rPr>
              <w:t>l_psa</w:t>
            </w:r>
            <w:proofErr w:type="spellEnd"/>
            <w:r>
              <w:rPr>
                <w:rStyle w:val="StringTok"/>
              </w:rPr>
              <w:t>"</w:t>
            </w:r>
            <w:r>
              <w:rPr>
                <w:rStyle w:val="NormalTok"/>
              </w:rPr>
              <w:t xml:space="preserve">, </w:t>
            </w:r>
            <w:r>
              <w:rPr>
                <w:rStyle w:val="AttributeTok"/>
              </w:rPr>
              <w:t>package =</w:t>
            </w:r>
            <w:r>
              <w:rPr>
                <w:rStyle w:val="NormalTok"/>
              </w:rPr>
              <w:t xml:space="preserve"> </w:t>
            </w:r>
            <w:r>
              <w:rPr>
                <w:rStyle w:val="StringTok"/>
              </w:rPr>
              <w:t>"cdx2cea"</w:t>
            </w:r>
            <w:r>
              <w:rPr>
                <w:rStyle w:val="NormalTok"/>
              </w:rPr>
              <w:t>)</w:t>
            </w:r>
            <w:r>
              <w:br/>
            </w:r>
            <w:r>
              <w:br/>
            </w:r>
            <w:r>
              <w:rPr>
                <w:rStyle w:val="CommentTok"/>
              </w:rPr>
              <w:t xml:space="preserve"># Inspect parameter values - limited to first 5 for the sake of brevity </w:t>
            </w:r>
            <w:r>
              <w:br/>
            </w:r>
            <w:proofErr w:type="spellStart"/>
            <w:r>
              <w:rPr>
                <w:rStyle w:val="FunctionTok"/>
              </w:rPr>
              <w:t>generate_sum_stats</w:t>
            </w:r>
            <w:proofErr w:type="spellEnd"/>
            <w:r>
              <w:rPr>
                <w:rStyle w:val="NormalTok"/>
              </w:rPr>
              <w:t>(</w:t>
            </w:r>
            <w:proofErr w:type="spellStart"/>
            <w:r>
              <w:rPr>
                <w:rStyle w:val="NormalTok"/>
              </w:rPr>
              <w:t>l_psa</w:t>
            </w:r>
            <w:r>
              <w:rPr>
                <w:rStyle w:val="SpecialCharTok"/>
              </w:rPr>
              <w:t>$</w:t>
            </w:r>
            <w:r>
              <w:rPr>
                <w:rStyle w:val="NormalTok"/>
              </w:rPr>
              <w:t>parameters</w:t>
            </w:r>
            <w:proofErr w:type="spellEnd"/>
            <w:r>
              <w:rPr>
                <w:rStyle w:val="NormalTok"/>
              </w:rPr>
              <w:t xml:space="preserve">[, </w:t>
            </w:r>
            <w:r>
              <w:rPr>
                <w:rStyle w:val="DecValTok"/>
              </w:rPr>
              <w:t>1</w:t>
            </w:r>
            <w:r>
              <w:rPr>
                <w:rStyle w:val="SpecialCharTok"/>
              </w:rPr>
              <w:t>:</w:t>
            </w:r>
            <w:r>
              <w:rPr>
                <w:rStyle w:val="DecValTok"/>
              </w:rPr>
              <w:t>5</w:t>
            </w:r>
            <w:r>
              <w:rPr>
                <w:rStyle w:val="NormalTok"/>
              </w:rPr>
              <w:t>])</w:t>
            </w:r>
          </w:p>
          <w:p w14:paraId="6293FFE7" w14:textId="77777777" w:rsidR="00C815DA" w:rsidRDefault="00C815DA" w:rsidP="00C815DA">
            <w:pPr>
              <w:pStyle w:val="SourceCode"/>
            </w:pPr>
            <w:r>
              <w:rPr>
                <w:rStyle w:val="VerbatimChar"/>
              </w:rPr>
              <w:lastRenderedPageBreak/>
              <w:t>##         Parameter  Mean    SD Percentile_2.5th Percentile_97.5th Minimum</w:t>
            </w:r>
            <w:r>
              <w:br/>
            </w:r>
            <w:r>
              <w:rPr>
                <w:rStyle w:val="VerbatimChar"/>
              </w:rPr>
              <w:t xml:space="preserve">## 1       </w:t>
            </w:r>
            <w:proofErr w:type="spellStart"/>
            <w:r>
              <w:rPr>
                <w:rStyle w:val="VerbatimChar"/>
              </w:rPr>
              <w:t>r_DieMets</w:t>
            </w:r>
            <w:proofErr w:type="spellEnd"/>
            <w:r>
              <w:rPr>
                <w:rStyle w:val="VerbatimChar"/>
              </w:rPr>
              <w:t xml:space="preserve"> 0.047 0.005            0.038             0.058   0.031</w:t>
            </w:r>
            <w:r>
              <w:br/>
            </w:r>
            <w:r>
              <w:rPr>
                <w:rStyle w:val="VerbatimChar"/>
              </w:rPr>
              <w:t>## 2  r_RecurCDX2pos 0.004 0.001            0.003             0.006   0.002</w:t>
            </w:r>
            <w:r>
              <w:br/>
            </w:r>
            <w:r>
              <w:rPr>
                <w:rStyle w:val="VerbatimChar"/>
              </w:rPr>
              <w:t>## 3 hr_RecurCDX2neg 3.090 0.595            2.075             4.328   1.703</w:t>
            </w:r>
            <w:r>
              <w:br/>
            </w:r>
            <w:r>
              <w:rPr>
                <w:rStyle w:val="VerbatimChar"/>
              </w:rPr>
              <w:t xml:space="preserve">## 4          </w:t>
            </w:r>
            <w:proofErr w:type="spellStart"/>
            <w:r>
              <w:rPr>
                <w:rStyle w:val="VerbatimChar"/>
              </w:rPr>
              <w:t>p_Mets</w:t>
            </w:r>
            <w:proofErr w:type="spellEnd"/>
            <w:r>
              <w:rPr>
                <w:rStyle w:val="VerbatimChar"/>
              </w:rPr>
              <w:t xml:space="preserve"> 0.961 0.025            0.899             0.990   0.812</w:t>
            </w:r>
            <w:r>
              <w:br/>
            </w:r>
            <w:r>
              <w:rPr>
                <w:rStyle w:val="VerbatimChar"/>
              </w:rPr>
              <w:t>## 5       p_CDX2neg 0.072 0.011            0.052             0.095   0.041</w:t>
            </w:r>
            <w:r>
              <w:br/>
            </w:r>
            <w:r>
              <w:rPr>
                <w:rStyle w:val="VerbatimChar"/>
              </w:rPr>
              <w:t>##   Maximum Median Skewness Kurtosis</w:t>
            </w:r>
            <w:r>
              <w:br/>
            </w:r>
            <w:r>
              <w:rPr>
                <w:rStyle w:val="VerbatimChar"/>
              </w:rPr>
              <w:t>## 1   0.065  0.046    0.400    3.316</w:t>
            </w:r>
            <w:r>
              <w:br/>
            </w:r>
            <w:r>
              <w:rPr>
                <w:rStyle w:val="VerbatimChar"/>
              </w:rPr>
              <w:t>## 2   0.007  0.004    0.159    3.104</w:t>
            </w:r>
            <w:r>
              <w:br/>
            </w:r>
            <w:r>
              <w:rPr>
                <w:rStyle w:val="VerbatimChar"/>
              </w:rPr>
              <w:t>## 3   6.247  3.047    0.616    3.992</w:t>
            </w:r>
            <w:r>
              <w:br/>
            </w:r>
            <w:r>
              <w:rPr>
                <w:rStyle w:val="VerbatimChar"/>
              </w:rPr>
              <w:t>## 4   0.995  0.968   -2.343   11.511</w:t>
            </w:r>
            <w:r>
              <w:br/>
            </w:r>
            <w:r>
              <w:rPr>
                <w:rStyle w:val="VerbatimChar"/>
              </w:rPr>
              <w:t>## 5   0.106  0.071    0.300    3.176</w:t>
            </w:r>
          </w:p>
          <w:p w14:paraId="62CD36C7" w14:textId="77777777" w:rsidR="00C815DA" w:rsidRDefault="00C815DA" w:rsidP="00C815DA">
            <w:pPr>
              <w:pStyle w:val="SourceCode"/>
            </w:pPr>
            <w:r>
              <w:rPr>
                <w:rStyle w:val="CommentTok"/>
              </w:rPr>
              <w:t xml:space="preserve"># Test whether utility values are within the 0-1 </w:t>
            </w:r>
            <w:r>
              <w:br/>
            </w:r>
            <w:proofErr w:type="spellStart"/>
            <w:r>
              <w:rPr>
                <w:rStyle w:val="FunctionTok"/>
              </w:rPr>
              <w:t>check_binary</w:t>
            </w:r>
            <w:proofErr w:type="spellEnd"/>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l_psa</w:t>
            </w:r>
            <w:r>
              <w:rPr>
                <w:rStyle w:val="SpecialCharTok"/>
              </w:rPr>
              <w:t>$</w:t>
            </w:r>
            <w:r>
              <w:rPr>
                <w:rStyle w:val="NormalTok"/>
              </w:rPr>
              <w:t>parameters</w:t>
            </w:r>
            <w:proofErr w:type="spellEnd"/>
            <w:r>
              <w:rPr>
                <w:rStyle w:val="NormalTok"/>
              </w:rPr>
              <w:t>)</w:t>
            </w:r>
          </w:p>
          <w:p w14:paraId="75BB65C7" w14:textId="77777777" w:rsidR="00C815DA" w:rsidRDefault="00C815DA" w:rsidP="00C815DA">
            <w:pPr>
              <w:pStyle w:val="SourceCode"/>
            </w:pPr>
            <w:r>
              <w:rPr>
                <w:rStyle w:val="VerbatimChar"/>
              </w:rPr>
              <w:t xml:space="preserve">##         Input </w:t>
            </w:r>
            <w:proofErr w:type="spellStart"/>
            <w:r>
              <w:rPr>
                <w:rStyle w:val="VerbatimChar"/>
              </w:rPr>
              <w:t>Negative_values</w:t>
            </w:r>
            <w:proofErr w:type="spellEnd"/>
            <w:r>
              <w:rPr>
                <w:rStyle w:val="VerbatimChar"/>
              </w:rPr>
              <w:t xml:space="preserve"> Values_above_1</w:t>
            </w:r>
            <w:r>
              <w:br/>
            </w:r>
            <w:r>
              <w:rPr>
                <w:rStyle w:val="VerbatimChar"/>
              </w:rPr>
              <w:t xml:space="preserve">## 1      u_Stg2            None           </w:t>
            </w:r>
            <w:proofErr w:type="spellStart"/>
            <w:r>
              <w:rPr>
                <w:rStyle w:val="VerbatimChar"/>
              </w:rPr>
              <w:t>None</w:t>
            </w:r>
            <w:proofErr w:type="spellEnd"/>
            <w:r>
              <w:br/>
            </w:r>
            <w:r>
              <w:rPr>
                <w:rStyle w:val="VerbatimChar"/>
              </w:rPr>
              <w:t xml:space="preserve">## 2 u_Stg2Chemo            None           </w:t>
            </w:r>
            <w:proofErr w:type="spellStart"/>
            <w:r>
              <w:rPr>
                <w:rStyle w:val="VerbatimChar"/>
              </w:rPr>
              <w:t>None</w:t>
            </w:r>
            <w:proofErr w:type="spellEnd"/>
            <w:r>
              <w:br/>
            </w:r>
            <w:r>
              <w:rPr>
                <w:rStyle w:val="VerbatimChar"/>
              </w:rPr>
              <w:t xml:space="preserve">## 3      </w:t>
            </w:r>
            <w:proofErr w:type="spellStart"/>
            <w:r>
              <w:rPr>
                <w:rStyle w:val="VerbatimChar"/>
              </w:rPr>
              <w:t>u_Mets</w:t>
            </w:r>
            <w:proofErr w:type="spellEnd"/>
            <w:r>
              <w:rPr>
                <w:rStyle w:val="VerbatimChar"/>
              </w:rPr>
              <w:t xml:space="preserve">            None           </w:t>
            </w:r>
            <w:proofErr w:type="spellStart"/>
            <w:r>
              <w:rPr>
                <w:rStyle w:val="VerbatimChar"/>
              </w:rPr>
              <w:t>None</w:t>
            </w:r>
            <w:proofErr w:type="spellEnd"/>
          </w:p>
          <w:p w14:paraId="313C7C4E" w14:textId="77777777" w:rsidR="00C815DA" w:rsidRDefault="00C815DA" w:rsidP="00C815DA">
            <w:pPr>
              <w:pStyle w:val="SourceCode"/>
            </w:pPr>
            <w:r>
              <w:rPr>
                <w:rStyle w:val="CommentTok"/>
              </w:rPr>
              <w:t># Introduce utility values below 0 and above 1</w:t>
            </w:r>
            <w:r>
              <w:br/>
            </w:r>
            <w:proofErr w:type="spellStart"/>
            <w:r>
              <w:rPr>
                <w:rStyle w:val="NormalTok"/>
              </w:rPr>
              <w:t>df_inputs_error</w:t>
            </w:r>
            <w:proofErr w:type="spellEnd"/>
            <w:r>
              <w:rPr>
                <w:rStyle w:val="NormalTok"/>
              </w:rPr>
              <w:t xml:space="preserve"> </w:t>
            </w:r>
            <w:r>
              <w:rPr>
                <w:rStyle w:val="OtherTok"/>
              </w:rPr>
              <w:t>&lt;-</w:t>
            </w:r>
            <w:r>
              <w:rPr>
                <w:rStyle w:val="NormalTok"/>
              </w:rPr>
              <w:t xml:space="preserve"> </w:t>
            </w:r>
            <w:proofErr w:type="spellStart"/>
            <w:r>
              <w:rPr>
                <w:rStyle w:val="NormalTok"/>
              </w:rPr>
              <w:t>l_psa</w:t>
            </w:r>
            <w:r>
              <w:rPr>
                <w:rStyle w:val="SpecialCharTok"/>
              </w:rPr>
              <w:t>$</w:t>
            </w:r>
            <w:r>
              <w:rPr>
                <w:rStyle w:val="NormalTok"/>
              </w:rPr>
              <w:t>parameters</w:t>
            </w:r>
            <w:proofErr w:type="spellEnd"/>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4</w:t>
            </w:r>
            <w:r>
              <w:rPr>
                <w:rStyle w:val="NormalTok"/>
              </w:rPr>
              <w:t xml:space="preserve">, </w:t>
            </w:r>
            <w:r>
              <w:rPr>
                <w:rStyle w:val="DecValTok"/>
              </w:rPr>
              <w:t>444</w:t>
            </w:r>
            <w:r>
              <w:rPr>
                <w:rStyle w:val="NormalTok"/>
              </w:rPr>
              <w:t xml:space="preserve">, </w:t>
            </w:r>
            <w:r>
              <w:rPr>
                <w:rStyle w:val="DecValTok"/>
              </w:rPr>
              <w:t>754</w:t>
            </w:r>
            <w:r>
              <w:rPr>
                <w:rStyle w:val="NormalTok"/>
              </w:rPr>
              <w:t xml:space="preserve">), </w:t>
            </w:r>
            <w:r>
              <w:rPr>
                <w:rStyle w:val="StringTok"/>
              </w:rPr>
              <w:t>"u_Stg2"</w:t>
            </w:r>
            <w:r>
              <w:rPr>
                <w:rStyle w:val="NormalTok"/>
              </w:rPr>
              <w:t xml:space="preserve">] </w:t>
            </w:r>
            <w:r>
              <w:rPr>
                <w:rStyle w:val="OtherTok"/>
              </w:rPr>
              <w:t>&lt;-</w:t>
            </w:r>
            <w:r>
              <w:rPr>
                <w:rStyle w:val="NormalTok"/>
              </w:rPr>
              <w:t xml:space="preserve"> </w:t>
            </w:r>
            <w:r>
              <w:rPr>
                <w:rStyle w:val="SpecialCharTok"/>
              </w:rPr>
              <w:t>-</w:t>
            </w:r>
            <w:r>
              <w:rPr>
                <w:rStyle w:val="DecValTok"/>
              </w:rPr>
              <w:t>1</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3</w:t>
            </w:r>
            <w:r>
              <w:rPr>
                <w:rStyle w:val="NormalTok"/>
              </w:rPr>
              <w:t xml:space="preserve">, </w:t>
            </w:r>
            <w:r>
              <w:rPr>
                <w:rStyle w:val="DecValTok"/>
              </w:rPr>
              <w:t>333</w:t>
            </w:r>
            <w:r>
              <w:rPr>
                <w:rStyle w:val="NormalTok"/>
              </w:rPr>
              <w:t xml:space="preserve">, </w:t>
            </w:r>
            <w:r>
              <w:rPr>
                <w:rStyle w:val="DecValTok"/>
              </w:rPr>
              <w:t>681</w:t>
            </w:r>
            <w:r>
              <w:rPr>
                <w:rStyle w:val="NormalTok"/>
              </w:rPr>
              <w:t xml:space="preserve">), </w:t>
            </w:r>
            <w:r>
              <w:rPr>
                <w:rStyle w:val="StringTok"/>
              </w:rPr>
              <w:t>"u_Stg2Chemo"</w:t>
            </w:r>
            <w:r>
              <w:rPr>
                <w:rStyle w:val="NormalTok"/>
              </w:rPr>
              <w:t xml:space="preserve">] </w:t>
            </w:r>
            <w:r>
              <w:rPr>
                <w:rStyle w:val="OtherTok"/>
              </w:rPr>
              <w:t>&lt;-</w:t>
            </w:r>
            <w:r>
              <w:rPr>
                <w:rStyle w:val="NormalTok"/>
              </w:rPr>
              <w:t xml:space="preserve"> </w:t>
            </w:r>
            <w:r>
              <w:rPr>
                <w:rStyle w:val="DecValTok"/>
              </w:rPr>
              <w:t>99</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5</w:t>
            </w:r>
            <w:r>
              <w:rPr>
                <w:rStyle w:val="NormalTok"/>
              </w:rPr>
              <w:t xml:space="preserve">, </w:t>
            </w:r>
            <w:r>
              <w:rPr>
                <w:rStyle w:val="DecValTok"/>
              </w:rPr>
              <w:t>554</w:t>
            </w:r>
            <w:r>
              <w:rPr>
                <w:rStyle w:val="NormalTok"/>
              </w:rPr>
              <w:t xml:space="preserve">, </w:t>
            </w:r>
            <w:r>
              <w:rPr>
                <w:rStyle w:val="DecValTok"/>
              </w:rPr>
              <w:t>153</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rPr>
                <w:rStyle w:val="OtherTok"/>
              </w:rPr>
              <w:t>&lt;-</w:t>
            </w:r>
            <w:r>
              <w:rPr>
                <w:rStyle w:val="NormalTok"/>
              </w:rPr>
              <w:t xml:space="preserve"> </w:t>
            </w:r>
            <w:r>
              <w:rPr>
                <w:rStyle w:val="SpecialCharTok"/>
              </w:rPr>
              <w:t>-</w:t>
            </w:r>
            <w:r>
              <w:rPr>
                <w:rStyle w:val="DecValTok"/>
              </w:rPr>
              <w:t>1</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6</w:t>
            </w:r>
            <w:r>
              <w:rPr>
                <w:rStyle w:val="NormalTok"/>
              </w:rPr>
              <w:t xml:space="preserve">, </w:t>
            </w:r>
            <w:r>
              <w:rPr>
                <w:rStyle w:val="DecValTok"/>
              </w:rPr>
              <w:t>146</w:t>
            </w:r>
            <w:r>
              <w:rPr>
                <w:rStyle w:val="NormalTok"/>
              </w:rPr>
              <w:t xml:space="preserve">, </w:t>
            </w:r>
            <w:r>
              <w:rPr>
                <w:rStyle w:val="DecValTok"/>
              </w:rPr>
              <w:t>538</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rPr>
                <w:rStyle w:val="OtherTok"/>
              </w:rPr>
              <w:t>&lt;-</w:t>
            </w:r>
            <w:r>
              <w:rPr>
                <w:rStyle w:val="NormalTok"/>
              </w:rPr>
              <w:t xml:space="preserve"> </w:t>
            </w:r>
            <w:r>
              <w:rPr>
                <w:rStyle w:val="DecValTok"/>
              </w:rPr>
              <w:t>99</w:t>
            </w:r>
            <w:r>
              <w:br/>
            </w:r>
            <w:r>
              <w:br/>
            </w:r>
            <w:r>
              <w:rPr>
                <w:rStyle w:val="CommentTok"/>
              </w:rPr>
              <w:t xml:space="preserve"># Check for erroneous utility values with </w:t>
            </w:r>
            <w:proofErr w:type="spellStart"/>
            <w:r>
              <w:rPr>
                <w:rStyle w:val="CommentTok"/>
              </w:rPr>
              <w:t>pacheck</w:t>
            </w:r>
            <w:proofErr w:type="spellEnd"/>
            <w:r>
              <w:rPr>
                <w:rStyle w:val="CommentTok"/>
              </w:rPr>
              <w:t xml:space="preserve"> function</w:t>
            </w:r>
            <w:r>
              <w:br/>
            </w:r>
            <w:proofErr w:type="spellStart"/>
            <w:r>
              <w:rPr>
                <w:rStyle w:val="FunctionTok"/>
              </w:rPr>
              <w:t>check_binary</w:t>
            </w:r>
            <w:proofErr w:type="spellEnd"/>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df_inputs_error</w:t>
            </w:r>
            <w:proofErr w:type="spellEnd"/>
            <w:r>
              <w:rPr>
                <w:rStyle w:val="NormalTok"/>
              </w:rPr>
              <w:t xml:space="preserve">) </w:t>
            </w:r>
          </w:p>
          <w:p w14:paraId="78797D4C" w14:textId="77777777" w:rsidR="00C815DA" w:rsidRDefault="00C815DA" w:rsidP="00C815DA">
            <w:pPr>
              <w:pStyle w:val="SourceCode"/>
            </w:pPr>
            <w:r>
              <w:rPr>
                <w:rStyle w:val="VerbatimChar"/>
              </w:rPr>
              <w:t xml:space="preserve">##         Input </w:t>
            </w:r>
            <w:proofErr w:type="spellStart"/>
            <w:r>
              <w:rPr>
                <w:rStyle w:val="VerbatimChar"/>
              </w:rPr>
              <w:t>Negative_values</w:t>
            </w:r>
            <w:proofErr w:type="spellEnd"/>
            <w:r>
              <w:rPr>
                <w:rStyle w:val="VerbatimChar"/>
              </w:rPr>
              <w:t xml:space="preserve"> Values_above_1</w:t>
            </w:r>
            <w:r>
              <w:br/>
            </w:r>
            <w:r>
              <w:rPr>
                <w:rStyle w:val="VerbatimChar"/>
              </w:rPr>
              <w:t>## 1      u_Stg2       4,444,754           None</w:t>
            </w:r>
            <w:r>
              <w:br/>
            </w:r>
            <w:r>
              <w:rPr>
                <w:rStyle w:val="VerbatimChar"/>
              </w:rPr>
              <w:t>## 2 u_Stg2Chemo            None      3,333,681</w:t>
            </w:r>
            <w:r>
              <w:br/>
            </w:r>
            <w:r>
              <w:rPr>
                <w:rStyle w:val="VerbatimChar"/>
              </w:rPr>
              <w:t xml:space="preserve">## 3      </w:t>
            </w:r>
            <w:proofErr w:type="spellStart"/>
            <w:r>
              <w:rPr>
                <w:rStyle w:val="VerbatimChar"/>
              </w:rPr>
              <w:t>u_Mets</w:t>
            </w:r>
            <w:proofErr w:type="spellEnd"/>
            <w:r>
              <w:rPr>
                <w:rStyle w:val="VerbatimChar"/>
              </w:rPr>
              <w:t xml:space="preserve">       5,153,554      6,146,538</w:t>
            </w:r>
          </w:p>
          <w:p w14:paraId="67C8B8F4" w14:textId="77777777" w:rsidR="00C815DA" w:rsidRDefault="00C815DA" w:rsidP="00C815DA">
            <w:pPr>
              <w:pStyle w:val="SourceCode"/>
            </w:pPr>
            <w:r>
              <w:rPr>
                <w:rStyle w:val="CommentTok"/>
              </w:rPr>
              <w:t xml:space="preserve"># Perform multiple plausibility checks on a 'DARTH' </w:t>
            </w:r>
            <w:proofErr w:type="spellStart"/>
            <w:r>
              <w:rPr>
                <w:rStyle w:val="CommentTok"/>
              </w:rPr>
              <w:t>psa</w:t>
            </w:r>
            <w:proofErr w:type="spellEnd"/>
            <w:r>
              <w:rPr>
                <w:rStyle w:val="CommentTok"/>
              </w:rPr>
              <w:t xml:space="preserve"> object</w:t>
            </w:r>
            <w:r>
              <w:br/>
            </w:r>
            <w:proofErr w:type="spellStart"/>
            <w:r>
              <w:rPr>
                <w:rStyle w:val="FunctionTok"/>
              </w:rPr>
              <w:t>data.frame</w:t>
            </w:r>
            <w:proofErr w:type="spellEnd"/>
            <w:r>
              <w:rPr>
                <w:rStyle w:val="NormalTok"/>
              </w:rPr>
              <w:t>(</w:t>
            </w:r>
            <w:proofErr w:type="spellStart"/>
            <w:r>
              <w:rPr>
                <w:rStyle w:val="FunctionTok"/>
              </w:rPr>
              <w:t>check_psa_darth</w:t>
            </w:r>
            <w:proofErr w:type="spellEnd"/>
            <w:r>
              <w:rPr>
                <w:rStyle w:val="NormalTok"/>
              </w:rPr>
              <w:t>(</w:t>
            </w:r>
            <w:proofErr w:type="spellStart"/>
            <w:r>
              <w:rPr>
                <w:rStyle w:val="NormalTok"/>
              </w:rPr>
              <w:t>l_psa</w:t>
            </w:r>
            <w:proofErr w:type="spellEnd"/>
            <w:r>
              <w:rPr>
                <w:rStyle w:val="NormalTok"/>
              </w:rPr>
              <w:t>))</w:t>
            </w:r>
          </w:p>
          <w:p w14:paraId="1A6C5BA8" w14:textId="77777777" w:rsidR="00C815DA" w:rsidRDefault="00C815DA" w:rsidP="00C815DA">
            <w:pPr>
              <w:pStyle w:val="SourceCode"/>
            </w:pPr>
            <w:r>
              <w:rPr>
                <w:rStyle w:val="VerbatimChar"/>
              </w:rPr>
              <w:t xml:space="preserve">##                                                 Parameter </w:t>
            </w:r>
            <w:proofErr w:type="spellStart"/>
            <w:r>
              <w:rPr>
                <w:rStyle w:val="VerbatimChar"/>
              </w:rPr>
              <w:t>Iterations_error</w:t>
            </w:r>
            <w:proofErr w:type="spellEnd"/>
            <w:r>
              <w:br/>
            </w:r>
            <w:r>
              <w:rPr>
                <w:rStyle w:val="VerbatimChar"/>
              </w:rPr>
              <w:t>## 1                                                  u_Stg2             none</w:t>
            </w:r>
            <w:r>
              <w:br/>
            </w:r>
            <w:r>
              <w:rPr>
                <w:rStyle w:val="VerbatimChar"/>
              </w:rPr>
              <w:t>## 2                                             u_Stg2Chemo             none</w:t>
            </w:r>
            <w:r>
              <w:br/>
            </w:r>
            <w:r>
              <w:rPr>
                <w:rStyle w:val="VerbatimChar"/>
              </w:rPr>
              <w:t xml:space="preserve">## 3                                                  </w:t>
            </w:r>
            <w:proofErr w:type="spellStart"/>
            <w:r>
              <w:rPr>
                <w:rStyle w:val="VerbatimChar"/>
              </w:rPr>
              <w:t>u_Mets</w:t>
            </w:r>
            <w:proofErr w:type="spellEnd"/>
            <w:r>
              <w:rPr>
                <w:rStyle w:val="VerbatimChar"/>
              </w:rPr>
              <w:t xml:space="preserve">             none</w:t>
            </w:r>
            <w:r>
              <w:br/>
            </w:r>
            <w:r>
              <w:rPr>
                <w:rStyle w:val="VerbatimChar"/>
              </w:rPr>
              <w:t xml:space="preserve">## 4                                                  </w:t>
            </w:r>
            <w:proofErr w:type="spellStart"/>
            <w:r>
              <w:rPr>
                <w:rStyle w:val="VerbatimChar"/>
              </w:rPr>
              <w:t>p_Mets</w:t>
            </w:r>
            <w:proofErr w:type="spellEnd"/>
            <w:r>
              <w:rPr>
                <w:rStyle w:val="VerbatimChar"/>
              </w:rPr>
              <w:t xml:space="preserve">             none</w:t>
            </w:r>
            <w:r>
              <w:br/>
            </w:r>
            <w:r>
              <w:rPr>
                <w:rStyle w:val="VerbatimChar"/>
              </w:rPr>
              <w:t>## 5                                               p_CDX2neg             none</w:t>
            </w:r>
            <w:r>
              <w:br/>
            </w:r>
            <w:r>
              <w:rPr>
                <w:rStyle w:val="VerbatimChar"/>
              </w:rPr>
              <w:t xml:space="preserve">## 6                                                 </w:t>
            </w:r>
            <w:proofErr w:type="spellStart"/>
            <w:r>
              <w:rPr>
                <w:rStyle w:val="VerbatimChar"/>
              </w:rPr>
              <w:t>c_Chemo</w:t>
            </w:r>
            <w:proofErr w:type="spellEnd"/>
            <w:r>
              <w:rPr>
                <w:rStyle w:val="VerbatimChar"/>
              </w:rPr>
              <w:t xml:space="preserve">             none</w:t>
            </w:r>
            <w:r>
              <w:br/>
            </w:r>
            <w:r>
              <w:rPr>
                <w:rStyle w:val="VerbatimChar"/>
              </w:rPr>
              <w:t xml:space="preserve">## 7                                            </w:t>
            </w:r>
            <w:proofErr w:type="spellStart"/>
            <w:r>
              <w:rPr>
                <w:rStyle w:val="VerbatimChar"/>
              </w:rPr>
              <w:t>c_ChemoAdmin</w:t>
            </w:r>
            <w:proofErr w:type="spellEnd"/>
            <w:r>
              <w:rPr>
                <w:rStyle w:val="VerbatimChar"/>
              </w:rPr>
              <w:t xml:space="preserve">             no</w:t>
            </w:r>
            <w:r>
              <w:rPr>
                <w:rStyle w:val="VerbatimChar"/>
              </w:rPr>
              <w:lastRenderedPageBreak/>
              <w:t>ne</w:t>
            </w:r>
            <w:r>
              <w:br/>
            </w:r>
            <w:r>
              <w:rPr>
                <w:rStyle w:val="VerbatimChar"/>
              </w:rPr>
              <w:t>## 8                                          c_CRCStg2_init             none</w:t>
            </w:r>
            <w:r>
              <w:br/>
            </w:r>
            <w:r>
              <w:rPr>
                <w:rStyle w:val="VerbatimChar"/>
              </w:rPr>
              <w:t>## 9                                          c_CRCStg2_cont             none</w:t>
            </w:r>
            <w:r>
              <w:br/>
            </w:r>
            <w:r>
              <w:rPr>
                <w:rStyle w:val="VerbatimChar"/>
              </w:rPr>
              <w:t>## 10                                         c_CRCStg4_cont             none</w:t>
            </w:r>
            <w:r>
              <w:br/>
            </w:r>
            <w:r>
              <w:rPr>
                <w:rStyle w:val="VerbatimChar"/>
              </w:rPr>
              <w:t xml:space="preserve">## 11                                                 </w:t>
            </w:r>
            <w:proofErr w:type="spellStart"/>
            <w:r>
              <w:rPr>
                <w:rStyle w:val="VerbatimChar"/>
              </w:rPr>
              <w:t>c_Test</w:t>
            </w:r>
            <w:proofErr w:type="spellEnd"/>
            <w:r>
              <w:rPr>
                <w:rStyle w:val="VerbatimChar"/>
              </w:rPr>
              <w:t xml:space="preserve">             none</w:t>
            </w:r>
            <w:r>
              <w:br/>
            </w:r>
            <w:r>
              <w:rPr>
                <w:rStyle w:val="VerbatimChar"/>
              </w:rPr>
              <w:t>## 12                                        hr_RecurCDX2neg             none</w:t>
            </w:r>
            <w:r>
              <w:br/>
            </w:r>
            <w:r>
              <w:rPr>
                <w:rStyle w:val="VerbatimChar"/>
              </w:rPr>
              <w:t xml:space="preserve">## 13                                    </w:t>
            </w:r>
            <w:proofErr w:type="spellStart"/>
            <w:r>
              <w:rPr>
                <w:rStyle w:val="VerbatimChar"/>
              </w:rPr>
              <w:t>hr_Recurr_CDXneg_Rx</w:t>
            </w:r>
            <w:proofErr w:type="spellEnd"/>
            <w:r>
              <w:rPr>
                <w:rStyle w:val="VerbatimChar"/>
              </w:rPr>
              <w:t xml:space="preserve">             none</w:t>
            </w:r>
            <w:r>
              <w:br/>
            </w:r>
            <w:r>
              <w:rPr>
                <w:rStyle w:val="VerbatimChar"/>
              </w:rPr>
              <w:t xml:space="preserve">## 14                                    </w:t>
            </w:r>
            <w:proofErr w:type="spellStart"/>
            <w:r>
              <w:rPr>
                <w:rStyle w:val="VerbatimChar"/>
              </w:rPr>
              <w:t>hr_Recurr_CDXpos_Rx</w:t>
            </w:r>
            <w:proofErr w:type="spellEnd"/>
            <w:r>
              <w:rPr>
                <w:rStyle w:val="VerbatimChar"/>
              </w:rPr>
              <w:t xml:space="preserve">             none</w:t>
            </w:r>
            <w:r>
              <w:br/>
            </w:r>
            <w:r>
              <w:rPr>
                <w:rStyle w:val="VerbatimChar"/>
              </w:rPr>
              <w:t xml:space="preserve">## 15            </w:t>
            </w:r>
            <w:proofErr w:type="spellStart"/>
            <w:r>
              <w:rPr>
                <w:rStyle w:val="VerbatimChar"/>
              </w:rPr>
              <w:t>effectiveness_No</w:t>
            </w:r>
            <w:proofErr w:type="spellEnd"/>
            <w:r>
              <w:rPr>
                <w:rStyle w:val="VerbatimChar"/>
              </w:rPr>
              <w:t xml:space="preserve"> CDX2 testing and no FOLFOX             none</w:t>
            </w:r>
            <w:r>
              <w:br/>
            </w:r>
            <w:r>
              <w:rPr>
                <w:rStyle w:val="VerbatimChar"/>
              </w:rPr>
              <w:t>## 16 effectiveness_CDX2 testing and FOLFOX if CDX2-negative             none</w:t>
            </w:r>
            <w:r>
              <w:br/>
            </w:r>
            <w:r>
              <w:rPr>
                <w:rStyle w:val="VerbatimChar"/>
              </w:rPr>
              <w:t xml:space="preserve">## 17                     </w:t>
            </w:r>
            <w:proofErr w:type="spellStart"/>
            <w:r>
              <w:rPr>
                <w:rStyle w:val="VerbatimChar"/>
              </w:rPr>
              <w:t>cost_No</w:t>
            </w:r>
            <w:proofErr w:type="spellEnd"/>
            <w:r>
              <w:rPr>
                <w:rStyle w:val="VerbatimChar"/>
              </w:rPr>
              <w:t xml:space="preserve"> CDX2 testing and no FOLFOX             none</w:t>
            </w:r>
            <w:r>
              <w:br/>
            </w:r>
            <w:r>
              <w:rPr>
                <w:rStyle w:val="VerbatimChar"/>
              </w:rPr>
              <w:t>## 18          cost_CDX2 testing and FOLFOX if CDX2-negative             none</w:t>
            </w:r>
          </w:p>
          <w:p w14:paraId="4A050EE7" w14:textId="77777777" w:rsidR="00C815DA" w:rsidRDefault="00C815DA" w:rsidP="00C815DA">
            <w:pPr>
              <w:pStyle w:val="SourceCode"/>
            </w:pPr>
            <w:r>
              <w:rPr>
                <w:rStyle w:val="CommentTok"/>
              </w:rPr>
              <w:t># Check convergence of a model output</w:t>
            </w:r>
            <w:r>
              <w:br/>
            </w:r>
            <w:r>
              <w:rPr>
                <w:rStyle w:val="DocumentationTok"/>
              </w:rPr>
              <w:t>## Plot moving average incremental effectiveness - per 100 iterations</w:t>
            </w:r>
            <w:r>
              <w:br/>
            </w:r>
            <w:proofErr w:type="spellStart"/>
            <w:r>
              <w:rPr>
                <w:rStyle w:val="NormalTok"/>
              </w:rPr>
              <w:t>l_psa</w:t>
            </w:r>
            <w:r>
              <w:rPr>
                <w:rStyle w:val="SpecialCharTok"/>
              </w:rPr>
              <w:t>$</w:t>
            </w:r>
            <w:r>
              <w:rPr>
                <w:rStyle w:val="NormalTok"/>
              </w:rPr>
              <w:t>effectiveness</w:t>
            </w:r>
            <w:r>
              <w:rPr>
                <w:rStyle w:val="SpecialCharTok"/>
              </w:rPr>
              <w:t>$</w:t>
            </w:r>
            <w:r>
              <w:rPr>
                <w:rStyle w:val="NormalTok"/>
              </w:rPr>
              <w:t>Incremental_QALYs</w:t>
            </w:r>
            <w:proofErr w:type="spellEnd"/>
            <w:r>
              <w:rPr>
                <w:rStyle w:val="NormalTok"/>
              </w:rPr>
              <w:t xml:space="preserve"> </w:t>
            </w:r>
            <w:r>
              <w:rPr>
                <w:rStyle w:val="OtherTok"/>
              </w:rPr>
              <w:t>&lt;-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CDX2 testing and FOLFOX if CDX2-negative</w:t>
            </w:r>
            <w:r>
              <w:rPr>
                <w:rStyle w:val="StringTok"/>
              </w:rPr>
              <w:t>`</w:t>
            </w:r>
            <w:r>
              <w:rPr>
                <w:rStyle w:val="NormalTok"/>
              </w:rPr>
              <w:t xml:space="preserve"> </w:t>
            </w:r>
            <w:r>
              <w:rPr>
                <w:rStyle w:val="SpecialCharTok"/>
              </w:rPr>
              <w:t>-</w:t>
            </w:r>
            <w:r>
              <w:rPr>
                <w:rStyle w:val="NormalTok"/>
              </w:rPr>
              <w:t xml:space="preserve"> l_</w:t>
            </w:r>
            <w:proofErr w:type="spellStart"/>
            <w:r>
              <w:rPr>
                <w:rStyle w:val="NormalTok"/>
              </w:rPr>
              <w:t>psa</w:t>
            </w:r>
            <w:r>
              <w:rPr>
                <w:rStyle w:val="SpecialCharTok"/>
              </w:rPr>
              <w:t>$</w:t>
            </w:r>
            <w:r>
              <w:rPr>
                <w:rStyle w:val="NormalTok"/>
              </w:rPr>
              <w:t>effectiveness</w:t>
            </w:r>
            <w:proofErr w:type="spellEnd"/>
            <w:r>
              <w:rPr>
                <w:rStyle w:val="SpecialCharTok"/>
              </w:rPr>
              <w:t>$</w:t>
            </w:r>
            <w:r>
              <w:rPr>
                <w:rStyle w:val="StringTok"/>
              </w:rPr>
              <w:t>`</w:t>
            </w:r>
            <w:r>
              <w:rPr>
                <w:rStyle w:val="AttributeTok"/>
              </w:rPr>
              <w:t>No CDX2 testing and no FOLFOX</w:t>
            </w:r>
            <w:r>
              <w:rPr>
                <w:rStyle w:val="StringTok"/>
              </w:rPr>
              <w:t>`</w:t>
            </w:r>
            <w:r>
              <w:br/>
            </w:r>
            <w:proofErr w:type="spellStart"/>
            <w:r>
              <w:rPr>
                <w:rStyle w:val="FunctionTok"/>
              </w:rPr>
              <w:t>plot_convergence</w:t>
            </w:r>
            <w:proofErr w:type="spellEnd"/>
            <w:r>
              <w:rPr>
                <w:rStyle w:val="NormalTok"/>
              </w:rPr>
              <w:t>(</w:t>
            </w:r>
            <w:proofErr w:type="spellStart"/>
            <w:r>
              <w:rPr>
                <w:rStyle w:val="NormalTok"/>
              </w:rPr>
              <w:t>l_psa</w:t>
            </w:r>
            <w:r>
              <w:rPr>
                <w:rStyle w:val="SpecialCharTok"/>
              </w:rPr>
              <w:t>$</w:t>
            </w:r>
            <w:r>
              <w:rPr>
                <w:rStyle w:val="NormalTok"/>
              </w:rPr>
              <w:t>effectiveness</w:t>
            </w:r>
            <w:proofErr w:type="spellEnd"/>
            <w:r>
              <w:rPr>
                <w:rStyle w:val="NormalTok"/>
              </w:rPr>
              <w:t xml:space="preserve">, </w:t>
            </w:r>
            <w:r>
              <w:br/>
            </w:r>
            <w:r>
              <w:rPr>
                <w:rStyle w:val="NormalTok"/>
              </w:rPr>
              <w:t xml:space="preserve">                 </w:t>
            </w:r>
            <w:r>
              <w:rPr>
                <w:rStyle w:val="AttributeTok"/>
              </w:rPr>
              <w:t>param =</w:t>
            </w:r>
            <w:r>
              <w:rPr>
                <w:rStyle w:val="NormalTok"/>
              </w:rPr>
              <w:t xml:space="preserve"> </w:t>
            </w:r>
            <w:r>
              <w:rPr>
                <w:rStyle w:val="StringTok"/>
              </w:rPr>
              <w:t>"</w:t>
            </w:r>
            <w:proofErr w:type="spellStart"/>
            <w:r>
              <w:rPr>
                <w:rStyle w:val="StringTok"/>
              </w:rPr>
              <w:t>Incremental_QALYs</w:t>
            </w:r>
            <w:proofErr w:type="spellEnd"/>
            <w:r>
              <w:rPr>
                <w:rStyle w:val="StringTok"/>
              </w:rPr>
              <w:t>"</w:t>
            </w:r>
            <w:r>
              <w:rPr>
                <w:rStyle w:val="NormalTok"/>
              </w:rPr>
              <w:t xml:space="preserve">, </w:t>
            </w:r>
            <w:r>
              <w:br/>
            </w:r>
            <w:r>
              <w:rPr>
                <w:rStyle w:val="NormalTok"/>
              </w:rPr>
              <w:t xml:space="preserve">                 </w:t>
            </w:r>
            <w:proofErr w:type="spellStart"/>
            <w:r>
              <w:rPr>
                <w:rStyle w:val="AttributeTok"/>
              </w:rPr>
              <w:t>block_size</w:t>
            </w:r>
            <w:proofErr w:type="spellEnd"/>
            <w:r>
              <w:rPr>
                <w:rStyle w:val="AttributeTok"/>
              </w:rPr>
              <w:t xml:space="preserve"> =</w:t>
            </w:r>
            <w:r>
              <w:rPr>
                <w:rStyle w:val="NormalTok"/>
              </w:rPr>
              <w:t xml:space="preserve"> </w:t>
            </w:r>
            <w:r>
              <w:rPr>
                <w:rStyle w:val="DecValTok"/>
              </w:rPr>
              <w:t>100</w:t>
            </w:r>
            <w:r>
              <w:rPr>
                <w:rStyle w:val="NormalTok"/>
              </w:rPr>
              <w:t>,</w:t>
            </w:r>
            <w:r>
              <w:br/>
            </w:r>
            <w:r>
              <w:rPr>
                <w:rStyle w:val="NormalTok"/>
              </w:rPr>
              <w:t xml:space="preserve">                 </w:t>
            </w:r>
            <w:proofErr w:type="spellStart"/>
            <w:r>
              <w:rPr>
                <w:rStyle w:val="AttributeTok"/>
              </w:rPr>
              <w:t>y_min</w:t>
            </w:r>
            <w:proofErr w:type="spellEnd"/>
            <w:r>
              <w:rPr>
                <w:rStyle w:val="AttributeTok"/>
              </w:rPr>
              <w:t xml:space="preserve"> =</w:t>
            </w:r>
            <w:r>
              <w:rPr>
                <w:rStyle w:val="NormalTok"/>
              </w:rPr>
              <w:t xml:space="preserve"> </w:t>
            </w:r>
            <w:r>
              <w:rPr>
                <w:rStyle w:val="FloatTok"/>
              </w:rPr>
              <w:t>0.03</w:t>
            </w:r>
            <w:r>
              <w:rPr>
                <w:rStyle w:val="NormalTok"/>
              </w:rPr>
              <w:t>,</w:t>
            </w:r>
            <w:r>
              <w:br/>
            </w:r>
            <w:r>
              <w:rPr>
                <w:rStyle w:val="NormalTok"/>
              </w:rPr>
              <w:t xml:space="preserve">                 </w:t>
            </w:r>
            <w:proofErr w:type="spellStart"/>
            <w:r>
              <w:rPr>
                <w:rStyle w:val="AttributeTok"/>
              </w:rPr>
              <w:t>y_max</w:t>
            </w:r>
            <w:proofErr w:type="spellEnd"/>
            <w:r>
              <w:rPr>
                <w:rStyle w:val="AttributeTok"/>
              </w:rPr>
              <w:t xml:space="preserve"> =</w:t>
            </w:r>
            <w:r>
              <w:rPr>
                <w:rStyle w:val="NormalTok"/>
              </w:rPr>
              <w:t xml:space="preserve"> </w:t>
            </w:r>
            <w:r>
              <w:rPr>
                <w:rStyle w:val="FloatTok"/>
              </w:rPr>
              <w:t>0.04</w:t>
            </w:r>
            <w:r>
              <w:rPr>
                <w:rStyle w:val="NormalTok"/>
              </w:rPr>
              <w:t>)</w:t>
            </w:r>
          </w:p>
          <w:p w14:paraId="3F1989B6" w14:textId="77777777" w:rsidR="00C815DA" w:rsidRDefault="00C815DA" w:rsidP="00C815DA">
            <w:pPr>
              <w:pStyle w:val="FirstParagraph"/>
            </w:pPr>
            <w:r>
              <w:rPr>
                <w:noProof/>
              </w:rPr>
              <w:lastRenderedPageBreak/>
              <w:drawing>
                <wp:inline distT="0" distB="0" distL="0" distR="0" wp14:anchorId="0970BE1A" wp14:editId="4539A571">
                  <wp:extent cx="4620126" cy="3696101"/>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4" name="Picture" descr="C:/Users/PouwelsXGLV/AppData/Local/Temp/RtmpqYK737/preview-43f43f8c605a.dir/_Manuscript_files/figure-docx/valid_inputs_outputs-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14:paraId="0D9F238E" w14:textId="5FE8F7D9" w:rsidR="00C815DA" w:rsidRDefault="00C815DA" w:rsidP="00C815DA">
            <w:pPr>
              <w:pStyle w:val="SourceCode"/>
            </w:pPr>
            <w:r>
              <w:rPr>
                <w:rStyle w:val="CommentTok"/>
              </w:rPr>
              <w:t># minimum and maximum value set to prevent 'excessive' peaks</w:t>
            </w:r>
          </w:p>
        </w:tc>
      </w:tr>
    </w:tbl>
    <w:p w14:paraId="10B0EE3F" w14:textId="77777777" w:rsidR="00341877" w:rsidRPr="00341877" w:rsidRDefault="00341877">
      <w:pPr>
        <w:pStyle w:val="BodyText"/>
      </w:pPr>
    </w:p>
    <w:p w14:paraId="431AE021" w14:textId="77777777" w:rsidR="000D78A8" w:rsidRDefault="00C815DA">
      <w:pPr>
        <w:pStyle w:val="Heading2"/>
      </w:pPr>
      <w:bookmarkStart w:id="5" w:name="X3177171bdbb9bf6b073865d01555f79362f7768"/>
      <w:bookmarkEnd w:id="4"/>
      <w:r>
        <w:t>Investigating the relationships between inputs and outputs</w:t>
      </w:r>
    </w:p>
    <w:p w14:paraId="79151B0A" w14:textId="77777777" w:rsidR="000D78A8" w:rsidRDefault="00C815DA">
      <w:pPr>
        <w:pStyle w:val="FirstParagraph"/>
      </w:pPr>
      <w:r>
        <w:t xml:space="preserve">The </w:t>
      </w:r>
      <w:r>
        <w:rPr>
          <w:rStyle w:val="VerbatimChar"/>
        </w:rPr>
        <w:t>pacheck</w:t>
      </w:r>
      <w:r>
        <w:t xml:space="preserve"> package also contains various functions to investigate the relation between HE model inputs and outputs. For instance, the correlation matrix or plot between inputs and outputs can be calculated using the </w:t>
      </w:r>
      <w:r>
        <w:rPr>
          <w:rStyle w:val="VerbatimChar"/>
        </w:rPr>
        <w:t>generate_cor</w:t>
      </w:r>
      <w:r>
        <w:t xml:space="preserve"> function. Using the probabilistic inputs and outputs of the </w:t>
      </w:r>
      <w:r>
        <w:rPr>
          <w:rStyle w:val="VerbatimChar"/>
        </w:rPr>
        <w:t>cdx2cea</w:t>
      </w:r>
      <w:r>
        <w:t xml:space="preserve">, one can see that the total costs of the intervention is negatively correlated with cancer mortality rate, </w:t>
      </w:r>
      <w:r>
        <w:rPr>
          <w:rStyle w:val="VerbatimChar"/>
        </w:rPr>
        <w:t>r_DieMets</w:t>
      </w:r>
      <w:r>
        <w:t xml:space="preserve">,. This result seems logical since a higher probability of death would lead to shorter survival and thus lower costs. Linear regression metamodelling is also available through </w:t>
      </w:r>
      <w:r>
        <w:rPr>
          <w:rStyle w:val="VerbatimChar"/>
        </w:rPr>
        <w:t>pacheck</w:t>
      </w:r>
      <w:r>
        <w:t xml:space="preserve"> (using the </w:t>
      </w:r>
      <w:r>
        <w:rPr>
          <w:rStyle w:val="VerbatimChar"/>
        </w:rPr>
        <w:t>lm</w:t>
      </w:r>
      <w:r>
        <w:t xml:space="preserve"> function for the linear regression modelling). When estimating the incremental difference in quality-adjusted life years (QALYs) between the intervention (CDX2 testing + adjuvant chemotherapy) and the comparator, we can see that an increase in utility values of stage II cancer with and without chemotherapy, </w:t>
      </w:r>
      <w:r>
        <w:rPr>
          <w:rStyle w:val="VerbatimChar"/>
        </w:rPr>
        <w:t>u_Stg2Chemo</w:t>
      </w:r>
      <w:r>
        <w:t xml:space="preserve"> and </w:t>
      </w:r>
      <w:r>
        <w:rPr>
          <w:rStyle w:val="VerbatimChar"/>
        </w:rPr>
        <w:t>u_Stg2</w:t>
      </w:r>
      <w:r>
        <w:t xml:space="preserve">, leads to higher incremental QALYs while an increase in the utility value of the metastatic recurrent state, </w:t>
      </w:r>
      <w:r>
        <w:rPr>
          <w:rStyle w:val="VerbatimChar"/>
        </w:rPr>
        <w:t>u_Mets</w:t>
      </w:r>
      <w:r>
        <w:t>, leads to lower incremental QALYs</w:t>
      </w:r>
      <w:r w:rsidRPr="00244B4E">
        <w:rPr>
          <w:highlight w:val="yellow"/>
        </w:rPr>
        <w:t xml:space="preserve">. These results are explainable when considering the model structure of this HE evaluation. In the intervention strategy, individuals spend more time in the stage II cancer with and without chemotherapy health state. Increasing the utility value of either </w:t>
      </w:r>
      <w:r w:rsidRPr="00244B4E">
        <w:rPr>
          <w:rStyle w:val="VerbatimChar"/>
          <w:highlight w:val="yellow"/>
        </w:rPr>
        <w:t>u_Stg2Chemo</w:t>
      </w:r>
      <w:r w:rsidRPr="00244B4E">
        <w:rPr>
          <w:highlight w:val="yellow"/>
        </w:rPr>
        <w:t xml:space="preserve"> (applied only during chemotherapy administration) or </w:t>
      </w:r>
      <w:r w:rsidRPr="00244B4E">
        <w:rPr>
          <w:rStyle w:val="VerbatimChar"/>
          <w:highlight w:val="yellow"/>
        </w:rPr>
        <w:t>u_Stg2</w:t>
      </w:r>
      <w:r w:rsidRPr="00244B4E">
        <w:rPr>
          <w:highlight w:val="yellow"/>
        </w:rPr>
        <w:t xml:space="preserve"> (applied after completion of chemotherapy treatment) therefore increases the number of QALYs accumulated in this health state in the intervention strategy versus the </w:t>
      </w:r>
      <w:r w:rsidRPr="00244B4E">
        <w:rPr>
          <w:highlight w:val="yellow"/>
        </w:rPr>
        <w:lastRenderedPageBreak/>
        <w:t xml:space="preserve">comparator strategy. The opposite applies when increasing the </w:t>
      </w:r>
      <w:r w:rsidRPr="00244B4E">
        <w:rPr>
          <w:rStyle w:val="VerbatimChar"/>
          <w:highlight w:val="yellow"/>
        </w:rPr>
        <w:t>u_Mets</w:t>
      </w:r>
      <w:r w:rsidRPr="00244B4E">
        <w:rPr>
          <w:highlight w:val="yellow"/>
        </w:rPr>
        <w:t xml:space="preserve"> utility value. Individuals spend less time in the metastatic health state in the intervention strategy compared to the the control strategy. Therefore, increasing this utility value decreases the incremental QALYs associated with the intervention versus the comparator strategy.</w:t>
      </w:r>
      <w:r>
        <w:t xml:space="preserve"> A striking result of this metamodel, is its high (adjusted) R</w:t>
      </w:r>
      <w:r>
        <w:rPr>
          <w:vertAlign w:val="superscript"/>
        </w:rPr>
        <w:t>2</w:t>
      </w:r>
      <w:r>
        <w:t xml:space="preserve"> of 0.97. This can be explained by the likely linear relationships between the inputs and outputs of this simple HE model.</w:t>
      </w:r>
    </w:p>
    <w:p w14:paraId="39BB52A8" w14:textId="77777777" w:rsidR="000D78A8" w:rsidRDefault="00C815DA">
      <w:pPr>
        <w:pStyle w:val="BodyText"/>
      </w:pPr>
      <w:r w:rsidRPr="00244B4E">
        <w:rPr>
          <w:highlight w:val="yellow"/>
        </w:rPr>
        <w:t xml:space="preserve">Metamodel validation can be performed in </w:t>
      </w:r>
      <w:r w:rsidRPr="00244B4E">
        <w:rPr>
          <w:rStyle w:val="VerbatimChar"/>
          <w:highlight w:val="yellow"/>
        </w:rPr>
        <w:t>pacheck</w:t>
      </w:r>
      <w:r w:rsidRPr="00244B4E">
        <w:rPr>
          <w:highlight w:val="yellow"/>
        </w:rPr>
        <w:t xml:space="preserve"> by using user-defined train-test split proportions or cross-validation using a user-defined number of folds. When using the train-test split method, the user needs to supply the partition of the data that will be used to train the model. In the example in Box 2, 75% of the data is used to train the model, and the remaining 25% are used to test the trained metamodel. During cross-validation, the complete dataset is divided in a number of folds, for instance 10. The metamodel is then trained on 9 of the 10 folds and validated in the remaining fold. This is repeated for each fold. The validation metrics of the metamodel are obtained by averaging the validation metrics of the metamodel in each fold</w:t>
      </w:r>
      <w:r>
        <w:t xml:space="preserve"> (</w:t>
      </w:r>
      <w:r>
        <w:rPr>
          <w:b/>
          <w:bCs/>
        </w:rPr>
        <w:t xml:space="preserve">See Appendix for an illustration of the implementation in </w:t>
      </w:r>
      <w:r>
        <w:rPr>
          <w:rStyle w:val="VerbatimChar"/>
          <w:b/>
          <w:bCs/>
        </w:rPr>
        <w:t>pacheck</w:t>
      </w:r>
      <w:r>
        <w:t>).</w:t>
      </w:r>
    </w:p>
    <w:p w14:paraId="625ED2F7" w14:textId="77777777" w:rsidR="000D78A8" w:rsidRDefault="00C815DA">
      <w:pPr>
        <w:pStyle w:val="BodyText"/>
      </w:pPr>
      <w:r>
        <w:t>The high R</w:t>
      </w:r>
      <w:r>
        <w:rPr>
          <w:vertAlign w:val="superscript"/>
        </w:rPr>
        <w:t>2</w:t>
      </w:r>
      <w:r>
        <w:t xml:space="preserve"> value (0.97) and the position of the prediction versus observation dots in the calibration dots near the 45 degree line in the test set show that the metamodel may be deemed valid to estimate the incremental QALYs. When deemed valid, such metamodel may be used to perform sensitivity analyses, which is especially useful for computationally intensive HE models. In Box 2, we show that increasing the utility value for the metastatic state, </w:t>
      </w:r>
      <w:r>
        <w:rPr>
          <w:rStyle w:val="VerbatimChar"/>
        </w:rPr>
        <w:t>u_Mets</w:t>
      </w:r>
      <w:r>
        <w:t>, to 0.5 (mean value in the probabilistic set was 0.25) is precited to increase the incremental QALYs by 0.001, from 0.035 in the base-case to 0.036.</w:t>
      </w:r>
    </w:p>
    <w:p w14:paraId="6AD0490F" w14:textId="77777777" w:rsidR="000D78A8" w:rsidRDefault="00C815DA">
      <w:pPr>
        <w:pStyle w:val="BodyText"/>
      </w:pPr>
      <w:r>
        <w:t>As mentioned by Jalal et al., metamodel’s parameters may be subject to scale effects. Jalal et al. therefore suggest to normalise HE model inputs before metamodelling, which facilitates their interpretation in relation to each other</w:t>
      </w:r>
      <w:r>
        <w:rPr>
          <w:vertAlign w:val="superscript"/>
        </w:rPr>
        <w:t>[25]</w:t>
      </w:r>
      <w:r>
        <w:t xml:space="preserve">. Normalisation of inputs has been implemented in </w:t>
      </w:r>
      <w:r>
        <w:rPr>
          <w:rStyle w:val="VerbatimChar"/>
        </w:rPr>
        <w:t>pacheck</w:t>
      </w:r>
      <w:r>
        <w:t xml:space="preserve"> within the </w:t>
      </w:r>
      <w:r>
        <w:rPr>
          <w:rStyle w:val="VerbatimChar"/>
        </w:rPr>
        <w:t>lm_metamod</w:t>
      </w:r>
      <w:r>
        <w:t xml:space="preserve"> function. Box 2 illustrates how to use the functions of </w:t>
      </w:r>
      <w:r>
        <w:rPr>
          <w:rStyle w:val="VerbatimChar"/>
        </w:rPr>
        <w:t>pacheck</w:t>
      </w:r>
      <w:r>
        <w:t xml:space="preserve"> to investigate the relationships between HE model inputs and outputs.</w:t>
      </w:r>
    </w:p>
    <w:p w14:paraId="538FC3E7" w14:textId="77777777" w:rsidR="000D78A8" w:rsidRDefault="00C815DA">
      <w:pPr>
        <w:pStyle w:val="BodyText"/>
      </w:pPr>
      <w:r>
        <w:rPr>
          <w:i/>
          <w:iCs/>
        </w:rPr>
        <w:t xml:space="preserve">Box 2: Example R code of how to use the </w:t>
      </w:r>
      <w:r>
        <w:rPr>
          <w:rStyle w:val="VerbatimChar"/>
          <w:i/>
          <w:iCs/>
        </w:rPr>
        <w:t>pacheck</w:t>
      </w:r>
      <w:r>
        <w:rPr>
          <w:i/>
          <w:iCs/>
        </w:rPr>
        <w:t xml:space="preserve"> package to assess the relationships between inputs and outputs.</w:t>
      </w:r>
    </w:p>
    <w:tbl>
      <w:tblPr>
        <w:tblStyle w:val="TableGrid"/>
        <w:tblW w:w="0" w:type="auto"/>
        <w:tblLook w:val="04A0" w:firstRow="1" w:lastRow="0" w:firstColumn="1" w:lastColumn="0" w:noHBand="0" w:noVBand="1"/>
      </w:tblPr>
      <w:tblGrid>
        <w:gridCol w:w="9396"/>
      </w:tblGrid>
      <w:tr w:rsidR="00C815DA" w14:paraId="1613913E" w14:textId="77777777" w:rsidTr="00C815DA">
        <w:tc>
          <w:tcPr>
            <w:tcW w:w="9396" w:type="dxa"/>
          </w:tcPr>
          <w:p w14:paraId="1F0704EC" w14:textId="77777777" w:rsidR="00C815DA" w:rsidRDefault="00C815DA" w:rsidP="00C815DA">
            <w:pPr>
              <w:pStyle w:val="SourceCode"/>
            </w:pPr>
            <w:r>
              <w:rPr>
                <w:rStyle w:val="CommentTok"/>
              </w:rPr>
              <w:t># Generate correlation matrix between inputs and outputs</w:t>
            </w:r>
            <w:r>
              <w:br/>
            </w:r>
            <w:r>
              <w:rPr>
                <w:rStyle w:val="DocumentationTok"/>
              </w:rPr>
              <w:t xml:space="preserve">## Transform </w:t>
            </w:r>
            <w:proofErr w:type="spellStart"/>
            <w:r>
              <w:rPr>
                <w:rStyle w:val="DocumentationTok"/>
              </w:rPr>
              <w:t>l_psa</w:t>
            </w:r>
            <w:proofErr w:type="spellEnd"/>
            <w:r>
              <w:rPr>
                <w:rStyle w:val="DocumentationTok"/>
              </w:rPr>
              <w:t xml:space="preserve"> parameters and outcomes in one </w:t>
            </w:r>
            <w:proofErr w:type="spellStart"/>
            <w:r>
              <w:rPr>
                <w:rStyle w:val="DocumentationTok"/>
              </w:rPr>
              <w:t>dataframe</w:t>
            </w:r>
            <w:proofErr w:type="spellEnd"/>
            <w:r>
              <w:br/>
            </w:r>
            <w:r>
              <w:rPr>
                <w:rStyle w:val="NormalTok"/>
              </w:rPr>
              <w:t xml:space="preserve">df_psa_cdx2cea </w:t>
            </w:r>
            <w:r>
              <w:rPr>
                <w:rStyle w:val="OtherTok"/>
              </w:rPr>
              <w:t>&lt;-</w:t>
            </w:r>
            <w:r>
              <w:rPr>
                <w:rStyle w:val="NormalTok"/>
              </w:rPr>
              <w:t xml:space="preserve"> </w:t>
            </w:r>
            <w:proofErr w:type="spellStart"/>
            <w:r>
              <w:rPr>
                <w:rStyle w:val="FunctionTok"/>
              </w:rPr>
              <w:t>cbind</w:t>
            </w:r>
            <w:proofErr w:type="spellEnd"/>
            <w:r>
              <w:rPr>
                <w:rStyle w:val="NormalTok"/>
              </w:rPr>
              <w:t>(</w:t>
            </w:r>
            <w:proofErr w:type="spellStart"/>
            <w:r>
              <w:rPr>
                <w:rStyle w:val="NormalTok"/>
              </w:rPr>
              <w:t>l_psa</w:t>
            </w:r>
            <w:r>
              <w:rPr>
                <w:rStyle w:val="SpecialCharTok"/>
              </w:rPr>
              <w:t>$</w:t>
            </w:r>
            <w:r>
              <w:rPr>
                <w:rStyle w:val="NormalTok"/>
              </w:rPr>
              <w:t>parameters</w:t>
            </w:r>
            <w:proofErr w:type="spellEnd"/>
            <w:r>
              <w:rPr>
                <w:rStyle w:val="NormalTok"/>
              </w:rPr>
              <w:t xml:space="preserve">, </w:t>
            </w:r>
            <w:r>
              <w:br/>
            </w:r>
            <w:r>
              <w:rPr>
                <w:rStyle w:val="NormalTok"/>
              </w:rPr>
              <w:t xml:space="preserve">                        </w:t>
            </w:r>
            <w:proofErr w:type="spellStart"/>
            <w:r>
              <w:rPr>
                <w:rStyle w:val="NormalTok"/>
              </w:rPr>
              <w:t>l_psa</w:t>
            </w:r>
            <w:r>
              <w:rPr>
                <w:rStyle w:val="SpecialCharTok"/>
              </w:rPr>
              <w:t>$</w:t>
            </w:r>
            <w:r>
              <w:rPr>
                <w:rStyle w:val="NormalTok"/>
              </w:rPr>
              <w:t>effectiveness</w:t>
            </w:r>
            <w:proofErr w:type="spellEnd"/>
            <w:r>
              <w:rPr>
                <w:rStyle w:val="NormalTok"/>
              </w:rPr>
              <w:t xml:space="preserve">, </w:t>
            </w:r>
            <w:r>
              <w:br/>
            </w:r>
            <w:r>
              <w:rPr>
                <w:rStyle w:val="NormalTok"/>
              </w:rPr>
              <w:t xml:space="preserve">                        </w:t>
            </w:r>
            <w:proofErr w:type="spellStart"/>
            <w:r>
              <w:rPr>
                <w:rStyle w:val="NormalTok"/>
              </w:rPr>
              <w:t>l_psa</w:t>
            </w:r>
            <w:r>
              <w:rPr>
                <w:rStyle w:val="SpecialCharTok"/>
              </w:rPr>
              <w:t>$</w:t>
            </w:r>
            <w:r>
              <w:rPr>
                <w:rStyle w:val="NormalTok"/>
              </w:rPr>
              <w:t>cost</w:t>
            </w:r>
            <w:proofErr w:type="spellEnd"/>
            <w:r>
              <w:rPr>
                <w:rStyle w:val="NormalTok"/>
              </w:rPr>
              <w:t>)</w:t>
            </w:r>
            <w:r>
              <w:br/>
            </w:r>
            <w:r>
              <w:rPr>
                <w:rStyle w:val="DocumentationTok"/>
              </w:rPr>
              <w:t xml:space="preserve">## </w:t>
            </w:r>
            <w:proofErr w:type="spellStart"/>
            <w:r>
              <w:rPr>
                <w:rStyle w:val="DocumentationTok"/>
              </w:rPr>
              <w:t>Calcualte</w:t>
            </w:r>
            <w:proofErr w:type="spellEnd"/>
            <w:r>
              <w:rPr>
                <w:rStyle w:val="DocumentationTok"/>
              </w:rPr>
              <w:t xml:space="preserve"> correlations between first 5 inputs &amp; total costs of the intervention</w:t>
            </w:r>
            <w:r>
              <w:br/>
            </w:r>
            <w:proofErr w:type="spellStart"/>
            <w:r>
              <w:rPr>
                <w:rStyle w:val="NormalTok"/>
              </w:rPr>
              <w:t>tbl_cor</w:t>
            </w:r>
            <w:proofErr w:type="spellEnd"/>
            <w:r>
              <w:rPr>
                <w:rStyle w:val="NormalTok"/>
              </w:rPr>
              <w:t xml:space="preserve"> </w:t>
            </w:r>
            <w:r>
              <w:rPr>
                <w:rStyle w:val="OtherTok"/>
              </w:rPr>
              <w:t>&lt;-</w:t>
            </w:r>
            <w:r>
              <w:rPr>
                <w:rStyle w:val="NormalTok"/>
              </w:rPr>
              <w:t xml:space="preserve"> </w:t>
            </w:r>
            <w:proofErr w:type="spellStart"/>
            <w:r>
              <w:rPr>
                <w:rStyle w:val="FunctionTok"/>
              </w:rPr>
              <w:t>generate_cor</w:t>
            </w:r>
            <w:proofErr w:type="spellEnd"/>
            <w:r>
              <w:rPr>
                <w:rStyle w:val="NormalTok"/>
              </w:rPr>
              <w:t xml:space="preserve">(df_psa_cdx2cea[, </w:t>
            </w:r>
            <w:r>
              <w:rPr>
                <w:rStyle w:val="FunctionTok"/>
              </w:rPr>
              <w:t>c</w:t>
            </w:r>
            <w:r>
              <w:rPr>
                <w:rStyle w:val="NormalTok"/>
              </w:rPr>
              <w:t>(</w:t>
            </w:r>
            <w:r>
              <w:rPr>
                <w:rStyle w:val="DecValTok"/>
              </w:rPr>
              <w:t>1</w:t>
            </w:r>
            <w:r>
              <w:rPr>
                <w:rStyle w:val="SpecialCharTok"/>
              </w:rPr>
              <w:t>:</w:t>
            </w:r>
            <w:r>
              <w:rPr>
                <w:rStyle w:val="DecValTok"/>
              </w:rPr>
              <w:t>5</w:t>
            </w:r>
            <w:r>
              <w:rPr>
                <w:rStyle w:val="NormalTok"/>
              </w:rPr>
              <w:t xml:space="preserve">, </w:t>
            </w:r>
            <w:proofErr w:type="spellStart"/>
            <w:r>
              <w:rPr>
                <w:rStyle w:val="FunctionTok"/>
              </w:rPr>
              <w:t>ncol</w:t>
            </w:r>
            <w:proofErr w:type="spellEnd"/>
            <w:r>
              <w:rPr>
                <w:rStyle w:val="NormalTok"/>
              </w:rPr>
              <w:t xml:space="preserve">(df_psa_cdx2cea))]) </w:t>
            </w:r>
            <w:r>
              <w:br/>
            </w:r>
            <w:r>
              <w:rPr>
                <w:rStyle w:val="DocumentationTok"/>
              </w:rPr>
              <w:t>## Show correlations between the 5 inputs &amp; total costs of the intervention</w:t>
            </w:r>
            <w:r>
              <w:br/>
            </w:r>
            <w:proofErr w:type="spellStart"/>
            <w:r>
              <w:rPr>
                <w:rStyle w:val="NormalTok"/>
              </w:rPr>
              <w:t>tbl_cor</w:t>
            </w:r>
            <w:proofErr w:type="spellEnd"/>
            <w:r>
              <w:rPr>
                <w:rStyle w:val="NormalTok"/>
              </w:rPr>
              <w:t>[</w:t>
            </w:r>
            <w:r>
              <w:rPr>
                <w:rStyle w:val="DecValTok"/>
              </w:rPr>
              <w:t>1</w:t>
            </w:r>
            <w:r>
              <w:rPr>
                <w:rStyle w:val="SpecialCharTok"/>
              </w:rPr>
              <w:t>:</w:t>
            </w:r>
            <w:r>
              <w:rPr>
                <w:rStyle w:val="DecValTok"/>
              </w:rPr>
              <w:t>5</w:t>
            </w:r>
            <w:r>
              <w:rPr>
                <w:rStyle w:val="NormalTok"/>
              </w:rPr>
              <w:t xml:space="preserve">, </w:t>
            </w:r>
            <w:r>
              <w:rPr>
                <w:rStyle w:val="StringTok"/>
              </w:rPr>
              <w:t>"CDX2 testing and FOLFOX if CDX2-negative"</w:t>
            </w:r>
            <w:r>
              <w:rPr>
                <w:rStyle w:val="NormalTok"/>
              </w:rPr>
              <w:t xml:space="preserve">] </w:t>
            </w:r>
          </w:p>
          <w:p w14:paraId="6B549D43" w14:textId="77777777" w:rsidR="00C815DA" w:rsidRDefault="00C815DA" w:rsidP="00C815DA">
            <w:pPr>
              <w:pStyle w:val="SourceCode"/>
            </w:pPr>
            <w:r>
              <w:rPr>
                <w:rStyle w:val="VerbatimChar"/>
              </w:rPr>
              <w:lastRenderedPageBreak/>
              <w:t xml:space="preserve">##       </w:t>
            </w:r>
            <w:proofErr w:type="spellStart"/>
            <w:r>
              <w:rPr>
                <w:rStyle w:val="VerbatimChar"/>
              </w:rPr>
              <w:t>r_DieMets</w:t>
            </w:r>
            <w:proofErr w:type="spellEnd"/>
            <w:r>
              <w:rPr>
                <w:rStyle w:val="VerbatimChar"/>
              </w:rPr>
              <w:t xml:space="preserve">  r_RecurCDX2pos hr_RecurCDX2neg          </w:t>
            </w:r>
            <w:proofErr w:type="spellStart"/>
            <w:r>
              <w:rPr>
                <w:rStyle w:val="VerbatimChar"/>
              </w:rPr>
              <w:t>p_Mets</w:t>
            </w:r>
            <w:proofErr w:type="spellEnd"/>
            <w:r>
              <w:rPr>
                <w:rStyle w:val="VerbatimChar"/>
              </w:rPr>
              <w:t xml:space="preserve">       p_CDX2neg </w:t>
            </w:r>
            <w:r>
              <w:br/>
            </w:r>
            <w:r>
              <w:rPr>
                <w:rStyle w:val="VerbatimChar"/>
              </w:rPr>
              <w:t>##    -0.508554559     0.750189815    -0.312984661    -0.001900022     0.049150333</w:t>
            </w:r>
          </w:p>
          <w:p w14:paraId="2821F0C7" w14:textId="77777777" w:rsidR="00C815DA" w:rsidRDefault="00C815DA" w:rsidP="00C815DA">
            <w:pPr>
              <w:pStyle w:val="SourceCode"/>
            </w:pPr>
            <w:r>
              <w:rPr>
                <w:rStyle w:val="DocumentationTok"/>
              </w:rPr>
              <w:t>## Display correlation matrix using 'tile' plot from ggplot2</w:t>
            </w:r>
            <w:r>
              <w:br/>
            </w:r>
            <w:proofErr w:type="spellStart"/>
            <w:r>
              <w:rPr>
                <w:rStyle w:val="FunctionTok"/>
              </w:rPr>
              <w:t>generate_cor</w:t>
            </w:r>
            <w:proofErr w:type="spellEnd"/>
            <w:r>
              <w:rPr>
                <w:rStyle w:val="NormalTok"/>
              </w:rPr>
              <w:t>(df_psa_cdx2cea,</w:t>
            </w:r>
            <w:r>
              <w:br/>
            </w:r>
            <w:r>
              <w:rPr>
                <w:rStyle w:val="NormalTok"/>
              </w:rPr>
              <w:t xml:space="preserve">             </w:t>
            </w:r>
            <w:r>
              <w:rPr>
                <w:rStyle w:val="AttributeTok"/>
              </w:rPr>
              <w:t>figure =</w:t>
            </w:r>
            <w:r>
              <w:rPr>
                <w:rStyle w:val="NormalTok"/>
              </w:rPr>
              <w:t xml:space="preserve"> T) </w:t>
            </w:r>
          </w:p>
          <w:p w14:paraId="391EC940" w14:textId="77777777" w:rsidR="00C815DA" w:rsidRDefault="00C815DA" w:rsidP="00C815DA">
            <w:pPr>
              <w:pStyle w:val="FirstParagraph"/>
            </w:pPr>
            <w:r>
              <w:rPr>
                <w:noProof/>
              </w:rPr>
              <w:drawing>
                <wp:inline distT="0" distB="0" distL="0" distR="0" wp14:anchorId="0B48579E" wp14:editId="7155F9C6">
                  <wp:extent cx="4620126" cy="3696101"/>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8" name="Picture" descr="C:/Users/PouwelsXGLV/AppData/Local/Temp/RtmpqYK737/preview-43f43f8c605a.dir/_Manuscript_files/figure-docx/input_output-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14:paraId="6D1B769C" w14:textId="77777777" w:rsidR="00C815DA" w:rsidRDefault="00C815DA" w:rsidP="00C815DA">
            <w:pPr>
              <w:pStyle w:val="SourceCode"/>
            </w:pPr>
            <w:r>
              <w:rPr>
                <w:rStyle w:val="CommentTok"/>
              </w:rPr>
              <w:t># Fit linear metamodel to predict the incremental QALYs between strategies</w:t>
            </w:r>
            <w:r>
              <w:br/>
            </w:r>
            <w:r>
              <w:rPr>
                <w:rStyle w:val="DocumentationTok"/>
              </w:rPr>
              <w:t>## Check relation between costs input parameters and incremental QALYs</w:t>
            </w:r>
            <w:r>
              <w:br/>
            </w:r>
            <w:proofErr w:type="spellStart"/>
            <w:r>
              <w:rPr>
                <w:rStyle w:val="NormalTok"/>
              </w:rPr>
              <w:t>v_c_vars</w:t>
            </w:r>
            <w:proofErr w:type="spellEnd"/>
            <w:r>
              <w:rPr>
                <w:rStyle w:val="NormalTok"/>
              </w:rPr>
              <w:t xml:space="preserve"> </w:t>
            </w:r>
            <w:r>
              <w:rPr>
                <w:rStyle w:val="OtherTok"/>
              </w:rPr>
              <w:t>&lt;-</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rPr>
                <w:rStyle w:val="FunctionTok"/>
              </w:rPr>
              <w:t>grep</w:t>
            </w:r>
            <w:r>
              <w:rPr>
                <w:rStyle w:val="NormalTok"/>
              </w:rPr>
              <w:t>(</w:t>
            </w:r>
            <w:r>
              <w:rPr>
                <w:rStyle w:val="StringTok"/>
              </w:rPr>
              <w:t>"^c_"</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br/>
            </w:r>
            <w:proofErr w:type="spellStart"/>
            <w:r>
              <w:rPr>
                <w:rStyle w:val="NormalTok"/>
              </w:rPr>
              <w:t>tbl_cor_iQALYs</w:t>
            </w:r>
            <w:proofErr w:type="spellEnd"/>
            <w:r>
              <w:rPr>
                <w:rStyle w:val="NormalTok"/>
              </w:rPr>
              <w:t xml:space="preserve"> </w:t>
            </w:r>
            <w:r>
              <w:rPr>
                <w:rStyle w:val="OtherTok"/>
              </w:rPr>
              <w:t>&lt;-</w:t>
            </w:r>
            <w:r>
              <w:rPr>
                <w:rStyle w:val="NormalTok"/>
              </w:rPr>
              <w:t xml:space="preserve"> </w:t>
            </w:r>
            <w:proofErr w:type="spellStart"/>
            <w:r>
              <w:rPr>
                <w:rStyle w:val="FunctionTok"/>
              </w:rPr>
              <w:t>generate_cor</w:t>
            </w:r>
            <w:proofErr w:type="spellEnd"/>
            <w:r>
              <w:rPr>
                <w:rStyle w:val="NormalTok"/>
              </w:rPr>
              <w:t xml:space="preserve">(df_psa_cdx2cea[, </w:t>
            </w:r>
            <w:r>
              <w:rPr>
                <w:rStyle w:val="FunctionTok"/>
              </w:rPr>
              <w:t>c</w:t>
            </w:r>
            <w:r>
              <w:rPr>
                <w:rStyle w:val="NormalTok"/>
              </w:rPr>
              <w:t>(</w:t>
            </w:r>
            <w:proofErr w:type="spellStart"/>
            <w:r>
              <w:rPr>
                <w:rStyle w:val="NormalTok"/>
              </w:rPr>
              <w:t>v_c_vars</w:t>
            </w:r>
            <w:proofErr w:type="spellEnd"/>
            <w:r>
              <w:rPr>
                <w:rStyle w:val="NormalTok"/>
              </w:rPr>
              <w:t xml:space="preserve">, </w:t>
            </w:r>
            <w:r>
              <w:rPr>
                <w:rStyle w:val="StringTok"/>
              </w:rPr>
              <w:t>"</w:t>
            </w:r>
            <w:proofErr w:type="spellStart"/>
            <w:r>
              <w:rPr>
                <w:rStyle w:val="StringTok"/>
              </w:rPr>
              <w:t>Incremental_QALYs</w:t>
            </w:r>
            <w:proofErr w:type="spellEnd"/>
            <w:r>
              <w:rPr>
                <w:rStyle w:val="StringTok"/>
              </w:rPr>
              <w:t>"</w:t>
            </w:r>
            <w:r>
              <w:rPr>
                <w:rStyle w:val="NormalTok"/>
              </w:rPr>
              <w:t>)],</w:t>
            </w:r>
            <w:r>
              <w:br/>
            </w:r>
            <w:r>
              <w:rPr>
                <w:rStyle w:val="NormalTok"/>
              </w:rPr>
              <w:t xml:space="preserve">             </w:t>
            </w:r>
            <w:r>
              <w:rPr>
                <w:rStyle w:val="AttributeTok"/>
              </w:rPr>
              <w:t>figure =</w:t>
            </w:r>
            <w:r>
              <w:rPr>
                <w:rStyle w:val="NormalTok"/>
              </w:rPr>
              <w:t xml:space="preserve"> F)</w:t>
            </w:r>
            <w:r>
              <w:br/>
            </w:r>
            <w:proofErr w:type="spellStart"/>
            <w:r>
              <w:rPr>
                <w:rStyle w:val="NormalTok"/>
              </w:rPr>
              <w:t>tbl_cor_iQALYs</w:t>
            </w:r>
            <w:proofErr w:type="spellEnd"/>
            <w:r>
              <w:rPr>
                <w:rStyle w:val="NormalTok"/>
              </w:rPr>
              <w:t>[</w:t>
            </w:r>
            <w:proofErr w:type="spellStart"/>
            <w:r>
              <w:rPr>
                <w:rStyle w:val="NormalTok"/>
              </w:rPr>
              <w:t>v_c_vars</w:t>
            </w:r>
            <w:proofErr w:type="spellEnd"/>
            <w:r>
              <w:rPr>
                <w:rStyle w:val="NormalTok"/>
              </w:rPr>
              <w:t xml:space="preserve">, </w:t>
            </w:r>
            <w:r>
              <w:rPr>
                <w:rStyle w:val="StringTok"/>
              </w:rPr>
              <w:t>"</w:t>
            </w:r>
            <w:proofErr w:type="spellStart"/>
            <w:r>
              <w:rPr>
                <w:rStyle w:val="StringTok"/>
              </w:rPr>
              <w:t>Incremental_QALYs</w:t>
            </w:r>
            <w:proofErr w:type="spellEnd"/>
            <w:r>
              <w:rPr>
                <w:rStyle w:val="StringTok"/>
              </w:rPr>
              <w:t>"</w:t>
            </w:r>
            <w:r>
              <w:rPr>
                <w:rStyle w:val="NormalTok"/>
              </w:rPr>
              <w:t xml:space="preserve">] </w:t>
            </w:r>
          </w:p>
          <w:p w14:paraId="51A2411F" w14:textId="77777777" w:rsidR="00C815DA" w:rsidRDefault="00C815DA" w:rsidP="00C815DA">
            <w:pPr>
              <w:pStyle w:val="SourceCode"/>
            </w:pPr>
            <w:r>
              <w:rPr>
                <w:rStyle w:val="VerbatimChar"/>
              </w:rPr>
              <w:t xml:space="preserve">##        </w:t>
            </w:r>
            <w:proofErr w:type="spellStart"/>
            <w:r>
              <w:rPr>
                <w:rStyle w:val="VerbatimChar"/>
              </w:rPr>
              <w:t>c_Chemo</w:t>
            </w:r>
            <w:proofErr w:type="spellEnd"/>
            <w:r>
              <w:rPr>
                <w:rStyle w:val="VerbatimChar"/>
              </w:rPr>
              <w:t xml:space="preserve">   </w:t>
            </w:r>
            <w:proofErr w:type="spellStart"/>
            <w:r>
              <w:rPr>
                <w:rStyle w:val="VerbatimChar"/>
              </w:rPr>
              <w:t>c_ChemoAdmin</w:t>
            </w:r>
            <w:proofErr w:type="spellEnd"/>
            <w:r>
              <w:rPr>
                <w:rStyle w:val="VerbatimChar"/>
              </w:rPr>
              <w:t xml:space="preserve"> c_CRCStg2_init c_CRCStg2_cont c_CRCStg4_cont </w:t>
            </w:r>
            <w:r>
              <w:br/>
            </w:r>
            <w:r>
              <w:rPr>
                <w:rStyle w:val="VerbatimChar"/>
              </w:rPr>
              <w:t xml:space="preserve">##    0.014601758   -0.021483743   -0.005944846   -0.062562626    0.025882823 </w:t>
            </w:r>
            <w:r>
              <w:br/>
            </w:r>
            <w:r>
              <w:rPr>
                <w:rStyle w:val="VerbatimChar"/>
              </w:rPr>
              <w:t xml:space="preserve">##         </w:t>
            </w:r>
            <w:proofErr w:type="spellStart"/>
            <w:r>
              <w:rPr>
                <w:rStyle w:val="VerbatimChar"/>
              </w:rPr>
              <w:t>c_Test</w:t>
            </w:r>
            <w:proofErr w:type="spellEnd"/>
            <w:r>
              <w:rPr>
                <w:rStyle w:val="VerbatimChar"/>
              </w:rPr>
              <w:t xml:space="preserve"> </w:t>
            </w:r>
            <w:r>
              <w:br/>
            </w:r>
            <w:r>
              <w:rPr>
                <w:rStyle w:val="VerbatimChar"/>
              </w:rPr>
              <w:t>##   -0.051639947</w:t>
            </w:r>
          </w:p>
          <w:p w14:paraId="58A9253E" w14:textId="77777777" w:rsidR="00C815DA" w:rsidRDefault="00C815DA" w:rsidP="00C815DA">
            <w:pPr>
              <w:pStyle w:val="SourceCode"/>
            </w:pPr>
            <w:r>
              <w:rPr>
                <w:rStyle w:val="DocumentationTok"/>
              </w:rPr>
              <w:t>## No apparent correlation between costs input parameters and incremental QALYs</w:t>
            </w:r>
            <w:r>
              <w:br/>
            </w:r>
            <w:r>
              <w:br/>
            </w:r>
            <w:r>
              <w:rPr>
                <w:rStyle w:val="DocumentationTok"/>
              </w:rPr>
              <w:t>## Decision not to include costs input parameter in the linear metamodel</w:t>
            </w:r>
            <w:r>
              <w:br/>
            </w:r>
            <w:proofErr w:type="spellStart"/>
            <w:r>
              <w:rPr>
                <w:rStyle w:val="NormalTok"/>
              </w:rPr>
              <w:t>v_x_vars</w:t>
            </w:r>
            <w:proofErr w:type="spellEnd"/>
            <w:r>
              <w:rPr>
                <w:rStyle w:val="NormalTok"/>
              </w:rPr>
              <w:t xml:space="preserve"> </w:t>
            </w:r>
            <w:r>
              <w:rPr>
                <w:rStyle w:val="OtherTok"/>
              </w:rPr>
              <w:t>&lt;-</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rPr>
                <w:rStyle w:val="FunctionTok"/>
              </w:rPr>
              <w:t>grep</w:t>
            </w:r>
            <w:r>
              <w:rPr>
                <w:rStyle w:val="NormalTok"/>
              </w:rPr>
              <w:t>(</w:t>
            </w:r>
            <w:r>
              <w:rPr>
                <w:rStyle w:val="StringTok"/>
              </w:rPr>
              <w:t>"^c_"</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 xml:space="preserve">, </w:t>
            </w:r>
            <w:r>
              <w:rPr>
                <w:rStyle w:val="AttributeTok"/>
              </w:rPr>
              <w:t>invert =</w:t>
            </w:r>
            <w:r>
              <w:rPr>
                <w:rStyle w:val="NormalTok"/>
              </w:rPr>
              <w:t xml:space="preserve"> T)]</w:t>
            </w:r>
            <w:r>
              <w:br/>
            </w:r>
            <w:proofErr w:type="spellStart"/>
            <w:r>
              <w:rPr>
                <w:rStyle w:val="NormalTok"/>
              </w:rPr>
              <w:t>y_var</w:t>
            </w:r>
            <w:proofErr w:type="spellEnd"/>
            <w:r>
              <w:rPr>
                <w:rStyle w:val="NormalTok"/>
              </w:rPr>
              <w:t xml:space="preserve"> </w:t>
            </w:r>
            <w:r>
              <w:rPr>
                <w:rStyle w:val="OtherTok"/>
              </w:rPr>
              <w:t>&lt;-</w:t>
            </w:r>
            <w:r>
              <w:rPr>
                <w:rStyle w:val="NormalTok"/>
              </w:rPr>
              <w:t xml:space="preserve"> </w:t>
            </w:r>
            <w:r>
              <w:rPr>
                <w:rStyle w:val="FunctionTok"/>
              </w:rPr>
              <w:t>names</w:t>
            </w:r>
            <w:r>
              <w:rPr>
                <w:rStyle w:val="NormalTok"/>
              </w:rPr>
              <w:t>(</w:t>
            </w:r>
            <w:proofErr w:type="spellStart"/>
            <w:r>
              <w:rPr>
                <w:rStyle w:val="NormalTok"/>
              </w:rPr>
              <w:t>l_psa</w:t>
            </w:r>
            <w:r>
              <w:rPr>
                <w:rStyle w:val="SpecialCharTok"/>
              </w:rPr>
              <w:t>$</w:t>
            </w:r>
            <w:r>
              <w:rPr>
                <w:rStyle w:val="NormalTok"/>
              </w:rPr>
              <w:t>effectiveness</w:t>
            </w:r>
            <w:proofErr w:type="spellEnd"/>
            <w:r>
              <w:rPr>
                <w:rStyle w:val="NormalTok"/>
              </w:rPr>
              <w:t>)[</w:t>
            </w:r>
            <w:r>
              <w:rPr>
                <w:rStyle w:val="DecValTok"/>
              </w:rPr>
              <w:t>3</w:t>
            </w:r>
            <w:r>
              <w:rPr>
                <w:rStyle w:val="NormalTok"/>
              </w:rPr>
              <w:t>]</w:t>
            </w:r>
            <w:r>
              <w:br/>
            </w:r>
            <w:proofErr w:type="spellStart"/>
            <w:r>
              <w:rPr>
                <w:rStyle w:val="NormalTok"/>
              </w:rPr>
              <w:lastRenderedPageBreak/>
              <w:t>lm_metamod</w:t>
            </w:r>
            <w:proofErr w:type="spellEnd"/>
            <w:r>
              <w:rPr>
                <w:rStyle w:val="NormalTok"/>
              </w:rPr>
              <w:t xml:space="preserve"> </w:t>
            </w:r>
            <w:r>
              <w:rPr>
                <w:rStyle w:val="OtherTok"/>
              </w:rPr>
              <w:t>&lt;-</w:t>
            </w:r>
            <w:r>
              <w:rPr>
                <w:rStyle w:val="NormalTok"/>
              </w:rPr>
              <w:t xml:space="preserve"> </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 xml:space="preserve">, </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w:t>
            </w:r>
            <w:r>
              <w:br/>
            </w:r>
            <w:r>
              <w:rPr>
                <w:rStyle w:val="CommentTok"/>
              </w:rPr>
              <w:t># the names of the input parameters can be used instead of "</w:t>
            </w:r>
            <w:proofErr w:type="spellStart"/>
            <w:r>
              <w:rPr>
                <w:rStyle w:val="CommentTok"/>
              </w:rPr>
              <w:t>v_x_vars</w:t>
            </w:r>
            <w:proofErr w:type="spellEnd"/>
            <w:r>
              <w:rPr>
                <w:rStyle w:val="CommentTok"/>
              </w:rPr>
              <w:t xml:space="preserve">" </w:t>
            </w:r>
            <w:r>
              <w:br/>
            </w:r>
            <w:r>
              <w:br/>
            </w:r>
            <w:r>
              <w:rPr>
                <w:rStyle w:val="DocumentationTok"/>
              </w:rPr>
              <w:t>## Overview of estimated linear metamodel parameters</w:t>
            </w:r>
            <w:r>
              <w:br/>
            </w:r>
            <w:r>
              <w:rPr>
                <w:rStyle w:val="FunctionTok"/>
              </w:rPr>
              <w:t>summary</w:t>
            </w:r>
            <w:r>
              <w:rPr>
                <w:rStyle w:val="NormalTok"/>
              </w:rPr>
              <w:t>(</w:t>
            </w:r>
            <w:proofErr w:type="spellStart"/>
            <w:r>
              <w:rPr>
                <w:rStyle w:val="NormalTok"/>
              </w:rPr>
              <w:t>lm_metamod</w:t>
            </w:r>
            <w:r>
              <w:rPr>
                <w:rStyle w:val="SpecialCharTok"/>
              </w:rPr>
              <w:t>$</w:t>
            </w:r>
            <w:r>
              <w:rPr>
                <w:rStyle w:val="NormalTok"/>
              </w:rPr>
              <w:t>fit</w:t>
            </w:r>
            <w:proofErr w:type="spellEnd"/>
            <w:r>
              <w:rPr>
                <w:rStyle w:val="NormalTok"/>
              </w:rPr>
              <w:t xml:space="preserve">) </w:t>
            </w:r>
          </w:p>
          <w:p w14:paraId="6C069356" w14:textId="77777777" w:rsidR="00C815DA" w:rsidRDefault="00C815DA" w:rsidP="00C815DA">
            <w:pPr>
              <w:pStyle w:val="SourceCode"/>
            </w:pPr>
            <w:r>
              <w:rPr>
                <w:rStyle w:val="VerbatimChar"/>
              </w:rPr>
              <w:t xml:space="preserve">## </w:t>
            </w:r>
            <w:r>
              <w:br/>
            </w:r>
            <w:r>
              <w:rPr>
                <w:rStyle w:val="VerbatimChar"/>
              </w:rPr>
              <w:t>## Call:</w:t>
            </w:r>
            <w:r>
              <w:br/>
            </w:r>
            <w:r>
              <w:rPr>
                <w:rStyle w:val="VerbatimChar"/>
              </w:rPr>
              <w:t xml:space="preserve">## </w:t>
            </w:r>
            <w:proofErr w:type="spellStart"/>
            <w:r>
              <w:rPr>
                <w:rStyle w:val="VerbatimChar"/>
              </w:rPr>
              <w:t>lm</w:t>
            </w:r>
            <w:proofErr w:type="spellEnd"/>
            <w:r>
              <w:rPr>
                <w:rStyle w:val="VerbatimChar"/>
              </w:rPr>
              <w:t xml:space="preserve">(formula = form, data = </w:t>
            </w:r>
            <w:proofErr w:type="spellStart"/>
            <w:r>
              <w:rPr>
                <w:rStyle w:val="VerbatimChar"/>
              </w:rPr>
              <w:t>df</w:t>
            </w:r>
            <w:proofErr w:type="spellEnd"/>
            <w:r>
              <w:rPr>
                <w:rStyle w:val="VerbatimChar"/>
              </w:rPr>
              <w:t>)</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w:t>
            </w:r>
            <w:proofErr w:type="spellStart"/>
            <w:r>
              <w:rPr>
                <w:rStyle w:val="VerbatimChar"/>
              </w:rPr>
              <w:t>Pr</w:t>
            </w:r>
            <w:proofErr w:type="spellEnd"/>
            <w:r>
              <w:rPr>
                <w:rStyle w:val="VerbatimChar"/>
              </w:rPr>
              <w:t>(&gt;|t|)</w:t>
            </w:r>
            <w:r>
              <w:br/>
            </w:r>
            <w:r>
              <w:rPr>
                <w:rStyle w:val="VerbatimChar"/>
              </w:rPr>
              <w:t>## (Intercept)          0.1684922598  0.0828378588    2.034               0.0422</w:t>
            </w:r>
            <w:r>
              <w:br/>
            </w:r>
            <w:r>
              <w:rPr>
                <w:rStyle w:val="VerbatimChar"/>
              </w:rPr>
              <w:t xml:space="preserve">## </w:t>
            </w:r>
            <w:proofErr w:type="spellStart"/>
            <w:r>
              <w:rPr>
                <w:rStyle w:val="VerbatimChar"/>
              </w:rPr>
              <w:t>r_DieMets</w:t>
            </w:r>
            <w:proofErr w:type="spellEnd"/>
            <w:r>
              <w:rPr>
                <w:rStyle w:val="VerbatimChar"/>
              </w:rPr>
              <w:t xml:space="preserve">            0.0088003017  0.0229356484    0.384               0.7013</w:t>
            </w:r>
            <w:r>
              <w:br/>
            </w:r>
            <w:r>
              <w:rPr>
                <w:rStyle w:val="VerbatimChar"/>
              </w:rPr>
              <w:t>## r_RecurCDX2pos      -1.9742925140  0.1951303413  -10.118 &lt; 0.0000000000000002</w:t>
            </w:r>
            <w:r>
              <w:br/>
            </w:r>
            <w:r>
              <w:rPr>
                <w:rStyle w:val="VerbatimChar"/>
              </w:rPr>
              <w:t>## hr_RecurCDX2neg     -0.0031447830  0.0002095364  -15.008 &lt; 0.0000000000000002</w:t>
            </w:r>
            <w:r>
              <w:br/>
            </w:r>
            <w:r>
              <w:rPr>
                <w:rStyle w:val="VerbatimChar"/>
              </w:rPr>
              <w:t xml:space="preserve">## </w:t>
            </w:r>
            <w:proofErr w:type="spellStart"/>
            <w:r>
              <w:rPr>
                <w:rStyle w:val="VerbatimChar"/>
              </w:rPr>
              <w:t>p_Mets</w:t>
            </w:r>
            <w:proofErr w:type="spellEnd"/>
            <w:r>
              <w:rPr>
                <w:rStyle w:val="VerbatimChar"/>
              </w:rPr>
              <w:t xml:space="preserve">              -0.0030930124  0.0044799734   -0.690               0.4901</w:t>
            </w:r>
            <w:r>
              <w:br/>
            </w:r>
            <w:r>
              <w:rPr>
                <w:rStyle w:val="VerbatimChar"/>
              </w:rPr>
              <w:t>## p_CDX2neg            0.4919905564  0.0103636969   47.472 &lt; 0.0000000000000002</w:t>
            </w:r>
            <w:r>
              <w:br/>
            </w:r>
            <w:r>
              <w:rPr>
                <w:rStyle w:val="VerbatimChar"/>
              </w:rPr>
              <w:t xml:space="preserve">## </w:t>
            </w:r>
            <w:proofErr w:type="spellStart"/>
            <w:r>
              <w:rPr>
                <w:rStyle w:val="VerbatimChar"/>
              </w:rPr>
              <w:t>hr_Recurr_CDXneg_Rx</w:t>
            </w:r>
            <w:proofErr w:type="spellEnd"/>
            <w:r>
              <w:rPr>
                <w:rStyle w:val="VerbatimChar"/>
              </w:rPr>
              <w:t xml:space="preserve"> -0.2310806122  0.0012971089 -178.151 &lt; 0.0000000000000002</w:t>
            </w:r>
            <w:r>
              <w:br/>
            </w:r>
            <w:r>
              <w:rPr>
                <w:rStyle w:val="VerbatimChar"/>
              </w:rPr>
              <w:t xml:space="preserve">## </w:t>
            </w:r>
            <w:proofErr w:type="spellStart"/>
            <w:r>
              <w:rPr>
                <w:rStyle w:val="VerbatimChar"/>
              </w:rPr>
              <w:t>hr_Recurr_CDXpos_Rx</w:t>
            </w:r>
            <w:proofErr w:type="spellEnd"/>
            <w:r>
              <w:rPr>
                <w:rStyle w:val="VerbatimChar"/>
              </w:rPr>
              <w:t xml:space="preserve"> -0.0001457265  0.0085688076   -0.017               0.9864</w:t>
            </w:r>
            <w:r>
              <w:br/>
            </w:r>
            <w:r>
              <w:rPr>
                <w:rStyle w:val="VerbatimChar"/>
              </w:rPr>
              <w:t>## ic_DeathCRCStg2     -0.0000001826  0.0000014571   -0.125               0.9003</w:t>
            </w:r>
            <w:r>
              <w:br/>
            </w:r>
            <w:r>
              <w:rPr>
                <w:rStyle w:val="VerbatimChar"/>
              </w:rPr>
              <w:t>## ic_DeathOCStg2       0.0000016267  0.0000012873    1.264               0.2067</w:t>
            </w:r>
            <w:r>
              <w:br/>
            </w:r>
            <w:r>
              <w:rPr>
                <w:rStyle w:val="VerbatimChar"/>
              </w:rPr>
              <w:t>## u_Stg2               0.0204151331  0.0046984042    4.345      0.0000153600652</w:t>
            </w:r>
            <w:r>
              <w:br/>
            </w:r>
            <w:r>
              <w:rPr>
                <w:rStyle w:val="VerbatimChar"/>
              </w:rPr>
              <w:t>## u_Stg2Chemo          0.0284825885  0.0041731900    6.825      0.0000000000153</w:t>
            </w:r>
            <w:r>
              <w:br/>
            </w:r>
            <w:r>
              <w:rPr>
                <w:rStyle w:val="VerbatimChar"/>
              </w:rPr>
              <w:t xml:space="preserve">## </w:t>
            </w:r>
            <w:proofErr w:type="spellStart"/>
            <w:r>
              <w:rPr>
                <w:rStyle w:val="VerbatimChar"/>
              </w:rPr>
              <w:t>u_Mets</w:t>
            </w:r>
            <w:proofErr w:type="spellEnd"/>
            <w:r>
              <w:rPr>
                <w:rStyle w:val="VerbatimChar"/>
              </w:rPr>
              <w:t xml:space="preserve">              -0.0039898544  0.0039401775   -1.013               0.3115</w:t>
            </w:r>
            <w:r>
              <w:br/>
            </w:r>
            <w:r>
              <w:rPr>
                <w:rStyle w:val="VerbatimChar"/>
              </w:rPr>
              <w:t xml:space="preserve">##                        </w:t>
            </w:r>
            <w:r>
              <w:br/>
            </w:r>
            <w:r>
              <w:rPr>
                <w:rStyle w:val="VerbatimChar"/>
              </w:rPr>
              <w:t xml:space="preserve">## (Intercept)         *  </w:t>
            </w:r>
            <w:r>
              <w:br/>
            </w:r>
            <w:r>
              <w:rPr>
                <w:rStyle w:val="VerbatimChar"/>
              </w:rPr>
              <w:t xml:space="preserve">## </w:t>
            </w:r>
            <w:proofErr w:type="spellStart"/>
            <w:r>
              <w:rPr>
                <w:rStyle w:val="VerbatimChar"/>
              </w:rPr>
              <w:t>r_DieMets</w:t>
            </w:r>
            <w:proofErr w:type="spellEnd"/>
            <w:r>
              <w:rPr>
                <w:rStyle w:val="VerbatimChar"/>
              </w:rPr>
              <w:t xml:space="preserve">              </w:t>
            </w:r>
            <w:r>
              <w:br/>
            </w:r>
            <w:r>
              <w:rPr>
                <w:rStyle w:val="VerbatimChar"/>
              </w:rPr>
              <w:t>## r_RecurCDX2pos      ***</w:t>
            </w:r>
            <w:r>
              <w:br/>
            </w:r>
            <w:r>
              <w:rPr>
                <w:rStyle w:val="VerbatimChar"/>
              </w:rPr>
              <w:t>## hr_RecurCDX2neg     ***</w:t>
            </w:r>
            <w:r>
              <w:br/>
            </w:r>
            <w:r>
              <w:rPr>
                <w:rStyle w:val="VerbatimChar"/>
              </w:rPr>
              <w:t xml:space="preserve">## </w:t>
            </w:r>
            <w:proofErr w:type="spellStart"/>
            <w:r>
              <w:rPr>
                <w:rStyle w:val="VerbatimChar"/>
              </w:rPr>
              <w:t>p_Mets</w:t>
            </w:r>
            <w:proofErr w:type="spellEnd"/>
            <w:r>
              <w:rPr>
                <w:rStyle w:val="VerbatimChar"/>
              </w:rPr>
              <w:t xml:space="preserve">                 </w:t>
            </w:r>
            <w:r>
              <w:br/>
            </w:r>
            <w:r>
              <w:rPr>
                <w:rStyle w:val="VerbatimChar"/>
              </w:rPr>
              <w:lastRenderedPageBreak/>
              <w:t>## p_CDX2neg           ***</w:t>
            </w:r>
            <w:r>
              <w:br/>
            </w:r>
            <w:r>
              <w:rPr>
                <w:rStyle w:val="VerbatimChar"/>
              </w:rPr>
              <w:t xml:space="preserve">## </w:t>
            </w:r>
            <w:proofErr w:type="spellStart"/>
            <w:r>
              <w:rPr>
                <w:rStyle w:val="VerbatimChar"/>
              </w:rPr>
              <w:t>hr_Recurr_CDXneg_Rx</w:t>
            </w:r>
            <w:proofErr w:type="spellEnd"/>
            <w:r>
              <w:rPr>
                <w:rStyle w:val="VerbatimChar"/>
              </w:rPr>
              <w:t xml:space="preserve"> ***</w:t>
            </w:r>
            <w:r>
              <w:br/>
            </w:r>
            <w:r>
              <w:rPr>
                <w:rStyle w:val="VerbatimChar"/>
              </w:rPr>
              <w:t xml:space="preserve">## </w:t>
            </w:r>
            <w:proofErr w:type="spellStart"/>
            <w:r>
              <w:rPr>
                <w:rStyle w:val="VerbatimChar"/>
              </w:rPr>
              <w:t>hr_Recurr_CDXpos_Rx</w:t>
            </w:r>
            <w:proofErr w:type="spellEnd"/>
            <w:r>
              <w:rPr>
                <w:rStyle w:val="VerbatimChar"/>
              </w:rPr>
              <w:t xml:space="preserve">    </w:t>
            </w:r>
            <w:r>
              <w:br/>
            </w:r>
            <w:r>
              <w:rPr>
                <w:rStyle w:val="VerbatimChar"/>
              </w:rPr>
              <w:t xml:space="preserve">## ic_DeathCRCStg2        </w:t>
            </w:r>
            <w:r>
              <w:br/>
            </w:r>
            <w:r>
              <w:rPr>
                <w:rStyle w:val="VerbatimChar"/>
              </w:rPr>
              <w:t xml:space="preserve">## ic_DeathOCStg2         </w:t>
            </w:r>
            <w:r>
              <w:br/>
            </w:r>
            <w:r>
              <w:rPr>
                <w:rStyle w:val="VerbatimChar"/>
              </w:rPr>
              <w:t>## u_Stg2              ***</w:t>
            </w:r>
            <w:r>
              <w:br/>
            </w:r>
            <w:r>
              <w:rPr>
                <w:rStyle w:val="VerbatimChar"/>
              </w:rPr>
              <w:t>## u_Stg2Chemo         ***</w:t>
            </w:r>
            <w:r>
              <w:br/>
            </w:r>
            <w:r>
              <w:rPr>
                <w:rStyle w:val="VerbatimChar"/>
              </w:rPr>
              <w:t xml:space="preserve">## </w:t>
            </w:r>
            <w:proofErr w:type="spellStart"/>
            <w:r>
              <w:rPr>
                <w:rStyle w:val="VerbatimChar"/>
              </w:rPr>
              <w:t>u_Mets</w:t>
            </w:r>
            <w:proofErr w:type="spellEnd"/>
            <w:r>
              <w:rPr>
                <w:rStyle w:val="VerbatimChar"/>
              </w:rPr>
              <w:t xml:space="preserve">                 </w:t>
            </w:r>
            <w:r>
              <w:br/>
            </w:r>
            <w:r>
              <w:rPr>
                <w:rStyle w:val="VerbatimChar"/>
              </w:rPr>
              <w:t>## ---</w:t>
            </w:r>
            <w:r>
              <w:br/>
            </w:r>
            <w:r>
              <w:rPr>
                <w:rStyle w:val="VerbatimChar"/>
              </w:rPr>
              <w:t xml:space="preserve">## </w:t>
            </w:r>
            <w:proofErr w:type="spellStart"/>
            <w:r>
              <w:rPr>
                <w:rStyle w:val="VerbatimChar"/>
              </w:rPr>
              <w:t>Signif</w:t>
            </w:r>
            <w:proofErr w:type="spellEnd"/>
            <w:r>
              <w:rPr>
                <w:rStyle w:val="VerbatimChar"/>
              </w:rPr>
              <w:t>.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534F45F3" w14:textId="77777777" w:rsidR="00C815DA" w:rsidRDefault="00C815DA" w:rsidP="00C815DA">
            <w:pPr>
              <w:pStyle w:val="SourceCode"/>
            </w:pPr>
            <w:r>
              <w:rPr>
                <w:rStyle w:val="CommentTok"/>
              </w:rPr>
              <w:t xml:space="preserve"># </w:t>
            </w:r>
            <w:proofErr w:type="spellStart"/>
            <w:r>
              <w:rPr>
                <w:rStyle w:val="CommentTok"/>
              </w:rPr>
              <w:t>Normalise</w:t>
            </w:r>
            <w:proofErr w:type="spellEnd"/>
            <w:r>
              <w:rPr>
                <w:rStyle w:val="CommentTok"/>
              </w:rPr>
              <w:t xml:space="preserve"> the inputs</w:t>
            </w:r>
            <w:r>
              <w:br/>
            </w:r>
            <w:proofErr w:type="spellStart"/>
            <w:r>
              <w:rPr>
                <w:rStyle w:val="NormalTok"/>
              </w:rPr>
              <w:t>lm_metamod_standardised</w:t>
            </w:r>
            <w:proofErr w:type="spellEnd"/>
            <w:r>
              <w:rPr>
                <w:rStyle w:val="NormalTok"/>
              </w:rPr>
              <w:t xml:space="preserve"> </w:t>
            </w:r>
            <w:r>
              <w:rPr>
                <w:rStyle w:val="OtherTok"/>
              </w:rPr>
              <w:t>&lt;-</w:t>
            </w:r>
            <w:r>
              <w:rPr>
                <w:rStyle w:val="NormalTok"/>
              </w:rPr>
              <w:t xml:space="preserve"> </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 xml:space="preserve">,  </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w:t>
            </w:r>
            <w:r>
              <w:br/>
            </w:r>
            <w:r>
              <w:rPr>
                <w:rStyle w:val="NormalTok"/>
              </w:rPr>
              <w:t xml:space="preserve">                                                     </w:t>
            </w:r>
            <w:proofErr w:type="spellStart"/>
            <w:r>
              <w:rPr>
                <w:rStyle w:val="AttributeTok"/>
              </w:rPr>
              <w:t>seed_num</w:t>
            </w:r>
            <w:proofErr w:type="spellEnd"/>
            <w:r>
              <w:rPr>
                <w:rStyle w:val="AttributeTok"/>
              </w:rPr>
              <w:t xml:space="preserve"> =</w:t>
            </w:r>
            <w:r>
              <w:rPr>
                <w:rStyle w:val="NormalTok"/>
              </w:rPr>
              <w:t xml:space="preserve"> </w:t>
            </w:r>
            <w:r>
              <w:rPr>
                <w:rStyle w:val="DecValTok"/>
              </w:rPr>
              <w:t>123</w:t>
            </w:r>
            <w:r>
              <w:rPr>
                <w:rStyle w:val="NormalTok"/>
              </w:rPr>
              <w:t>,</w:t>
            </w:r>
            <w:r>
              <w:br/>
            </w:r>
            <w:r>
              <w:rPr>
                <w:rStyle w:val="NormalTok"/>
              </w:rPr>
              <w:t xml:space="preserve">                                                     </w:t>
            </w:r>
            <w:proofErr w:type="spellStart"/>
            <w:r>
              <w:rPr>
                <w:rStyle w:val="AttributeTok"/>
              </w:rPr>
              <w:t>standardise</w:t>
            </w:r>
            <w:proofErr w:type="spellEnd"/>
            <w:r>
              <w:rPr>
                <w:rStyle w:val="AttributeTok"/>
              </w:rPr>
              <w:t xml:space="preserve"> =</w:t>
            </w:r>
            <w:r>
              <w:rPr>
                <w:rStyle w:val="NormalTok"/>
              </w:rPr>
              <w:t xml:space="preserve"> </w:t>
            </w:r>
            <w:r>
              <w:rPr>
                <w:rStyle w:val="ConstantTok"/>
              </w:rPr>
              <w:t>TRUE</w:t>
            </w:r>
            <w:r>
              <w:rPr>
                <w:rStyle w:val="NormalTok"/>
              </w:rPr>
              <w:t>)</w:t>
            </w:r>
            <w:r>
              <w:br/>
            </w:r>
            <w:r>
              <w:rPr>
                <w:rStyle w:val="FunctionTok"/>
              </w:rPr>
              <w:t>summary</w:t>
            </w:r>
            <w:r>
              <w:rPr>
                <w:rStyle w:val="NormalTok"/>
              </w:rPr>
              <w:t>(</w:t>
            </w:r>
            <w:proofErr w:type="spellStart"/>
            <w:r>
              <w:rPr>
                <w:rStyle w:val="NormalTok"/>
              </w:rPr>
              <w:t>lm_metamod_standardised</w:t>
            </w:r>
            <w:r>
              <w:rPr>
                <w:rStyle w:val="SpecialCharTok"/>
              </w:rPr>
              <w:t>$</w:t>
            </w:r>
            <w:r>
              <w:rPr>
                <w:rStyle w:val="NormalTok"/>
              </w:rPr>
              <w:t>fit</w:t>
            </w:r>
            <w:proofErr w:type="spellEnd"/>
            <w:r>
              <w:rPr>
                <w:rStyle w:val="NormalTok"/>
              </w:rPr>
              <w:t xml:space="preserve">) </w:t>
            </w:r>
            <w:r>
              <w:rPr>
                <w:rStyle w:val="CommentTok"/>
              </w:rPr>
              <w:t># provides an overview of estimated linear metamodel parameters</w:t>
            </w:r>
          </w:p>
          <w:p w14:paraId="233B50EC" w14:textId="77777777" w:rsidR="00C815DA" w:rsidRDefault="00C815DA" w:rsidP="00C815DA">
            <w:pPr>
              <w:pStyle w:val="SourceCode"/>
            </w:pPr>
            <w:r>
              <w:rPr>
                <w:rStyle w:val="VerbatimChar"/>
              </w:rPr>
              <w:t xml:space="preserve">## </w:t>
            </w:r>
            <w:r>
              <w:br/>
            </w:r>
            <w:r>
              <w:rPr>
                <w:rStyle w:val="VerbatimChar"/>
              </w:rPr>
              <w:t>## Call:</w:t>
            </w:r>
            <w:r>
              <w:br/>
            </w:r>
            <w:r>
              <w:rPr>
                <w:rStyle w:val="VerbatimChar"/>
              </w:rPr>
              <w:t xml:space="preserve">## </w:t>
            </w:r>
            <w:proofErr w:type="spellStart"/>
            <w:r>
              <w:rPr>
                <w:rStyle w:val="VerbatimChar"/>
              </w:rPr>
              <w:t>lm</w:t>
            </w:r>
            <w:proofErr w:type="spellEnd"/>
            <w:r>
              <w:rPr>
                <w:rStyle w:val="VerbatimChar"/>
              </w:rPr>
              <w:t xml:space="preserve">(formula = form, data = </w:t>
            </w:r>
            <w:proofErr w:type="spellStart"/>
            <w:r>
              <w:rPr>
                <w:rStyle w:val="VerbatimChar"/>
              </w:rPr>
              <w:t>df</w:t>
            </w:r>
            <w:proofErr w:type="spellEnd"/>
            <w:r>
              <w:rPr>
                <w:rStyle w:val="VerbatimChar"/>
              </w:rPr>
              <w:t>)</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w:t>
            </w:r>
            <w:proofErr w:type="spellStart"/>
            <w:r>
              <w:rPr>
                <w:rStyle w:val="VerbatimChar"/>
              </w:rPr>
              <w:t>Pr</w:t>
            </w:r>
            <w:proofErr w:type="spellEnd"/>
            <w:r>
              <w:rPr>
                <w:rStyle w:val="VerbatimChar"/>
              </w:rPr>
              <w:t xml:space="preserve">(&gt;|t|)    </w:t>
            </w:r>
            <w:r>
              <w:br/>
            </w:r>
            <w:r>
              <w:rPr>
                <w:rStyle w:val="VerbatimChar"/>
              </w:rPr>
              <w:t>## (Intercept)          0.03580038  0.00010903  328.356 &lt; 0.0000000000000002 ***</w:t>
            </w:r>
            <w:r>
              <w:br/>
            </w:r>
            <w:r>
              <w:rPr>
                <w:rStyle w:val="VerbatimChar"/>
              </w:rPr>
              <w:t xml:space="preserve">## </w:t>
            </w:r>
            <w:proofErr w:type="spellStart"/>
            <w:r>
              <w:rPr>
                <w:rStyle w:val="VerbatimChar"/>
              </w:rPr>
              <w:t>r_DieMets</w:t>
            </w:r>
            <w:proofErr w:type="spellEnd"/>
            <w:r>
              <w:rPr>
                <w:rStyle w:val="VerbatimChar"/>
              </w:rPr>
              <w:t xml:space="preserve">            0.00004445  0.00011586    0.384                0.701    </w:t>
            </w:r>
            <w:r>
              <w:br/>
            </w:r>
            <w:r>
              <w:rPr>
                <w:rStyle w:val="VerbatimChar"/>
              </w:rPr>
              <w:t>## r_RecurCDX2pos      -0.00135079  0.00013351  -10.118 &lt; 0.0000000000000002 ***</w:t>
            </w:r>
            <w:r>
              <w:br/>
            </w:r>
            <w:r>
              <w:rPr>
                <w:rStyle w:val="VerbatimChar"/>
              </w:rPr>
              <w:t>## hr_RecurCDX2neg     -0.00187099  0.00012466  -15.008 &lt; 0.0000000000000002 ***</w:t>
            </w:r>
            <w:r>
              <w:br/>
            </w:r>
            <w:r>
              <w:rPr>
                <w:rStyle w:val="VerbatimChar"/>
              </w:rPr>
              <w:t xml:space="preserve">## </w:t>
            </w:r>
            <w:proofErr w:type="spellStart"/>
            <w:r>
              <w:rPr>
                <w:rStyle w:val="VerbatimChar"/>
              </w:rPr>
              <w:t>p_Mets</w:t>
            </w:r>
            <w:proofErr w:type="spellEnd"/>
            <w:r>
              <w:rPr>
                <w:rStyle w:val="VerbatimChar"/>
              </w:rPr>
              <w:t xml:space="preserve">              -0.00007734  0.00011202   -0.690                0.490    </w:t>
            </w:r>
            <w:r>
              <w:br/>
            </w:r>
            <w:r>
              <w:rPr>
                <w:rStyle w:val="VerbatimChar"/>
              </w:rPr>
              <w:t>## p_CDX2neg            0.00519457  0.00010942   47.472 &lt; 0.0000000000000002 ***</w:t>
            </w:r>
            <w:r>
              <w:br/>
            </w:r>
            <w:r>
              <w:rPr>
                <w:rStyle w:val="VerbatimChar"/>
              </w:rPr>
              <w:t xml:space="preserve">## </w:t>
            </w:r>
            <w:proofErr w:type="spellStart"/>
            <w:r>
              <w:rPr>
                <w:rStyle w:val="VerbatimChar"/>
              </w:rPr>
              <w:t>hr_Recurr_CDXneg_Rx</w:t>
            </w:r>
            <w:proofErr w:type="spellEnd"/>
            <w:r>
              <w:rPr>
                <w:rStyle w:val="VerbatimChar"/>
              </w:rPr>
              <w:t xml:space="preserve"> -0.01956199  0.00010981 -178.151 &lt; 0.0000000000000002 ***</w:t>
            </w:r>
            <w:r>
              <w:br/>
            </w:r>
            <w:r>
              <w:rPr>
                <w:rStyle w:val="VerbatimChar"/>
              </w:rPr>
              <w:t xml:space="preserve">## </w:t>
            </w:r>
            <w:proofErr w:type="spellStart"/>
            <w:r>
              <w:rPr>
                <w:rStyle w:val="VerbatimChar"/>
              </w:rPr>
              <w:t>hr_Recurr_CDXpos_Rx</w:t>
            </w:r>
            <w:proofErr w:type="spellEnd"/>
            <w:r>
              <w:rPr>
                <w:rStyle w:val="VerbatimChar"/>
              </w:rPr>
              <w:t xml:space="preserve"> -0.00000187  0.00010995   -0.017                0.986    </w:t>
            </w:r>
            <w:r>
              <w:br/>
            </w:r>
            <w:r>
              <w:rPr>
                <w:rStyle w:val="VerbatimChar"/>
              </w:rPr>
              <w:t>## ic_DeathCRCStg2     -0.00001377  0.00010987   -0.125                0.90</w:t>
            </w:r>
            <w:r>
              <w:rPr>
                <w:rStyle w:val="VerbatimChar"/>
              </w:rPr>
              <w:lastRenderedPageBreak/>
              <w:t xml:space="preserve">0    </w:t>
            </w:r>
            <w:r>
              <w:br/>
            </w:r>
            <w:r>
              <w:rPr>
                <w:rStyle w:val="VerbatimChar"/>
              </w:rPr>
              <w:t xml:space="preserve">## ic_DeathOCStg2       0.00013806  0.00010926    1.264                0.207    </w:t>
            </w:r>
            <w:r>
              <w:br/>
            </w:r>
            <w:r>
              <w:rPr>
                <w:rStyle w:val="VerbatimChar"/>
              </w:rPr>
              <w:t>## u_Stg2               0.00047474  0.00010926    4.345      0.0000153600652 ***</w:t>
            </w:r>
            <w:r>
              <w:br/>
            </w:r>
            <w:r>
              <w:rPr>
                <w:rStyle w:val="VerbatimChar"/>
              </w:rPr>
              <w:t>## u_Stg2Chemo          0.00074829  0.00010964    6.825      0.0000000000153 ***</w:t>
            </w:r>
            <w:r>
              <w:br/>
            </w:r>
            <w:r>
              <w:rPr>
                <w:rStyle w:val="VerbatimChar"/>
              </w:rPr>
              <w:t xml:space="preserve">## </w:t>
            </w:r>
            <w:proofErr w:type="spellStart"/>
            <w:r>
              <w:rPr>
                <w:rStyle w:val="VerbatimChar"/>
              </w:rPr>
              <w:t>u_Mets</w:t>
            </w:r>
            <w:proofErr w:type="spellEnd"/>
            <w:r>
              <w:rPr>
                <w:rStyle w:val="VerbatimChar"/>
              </w:rPr>
              <w:t xml:space="preserve">              -0.00011111  0.00010973   -1.013                0.311    </w:t>
            </w:r>
            <w:r>
              <w:br/>
            </w:r>
            <w:r>
              <w:rPr>
                <w:rStyle w:val="VerbatimChar"/>
              </w:rPr>
              <w:t>## ---</w:t>
            </w:r>
            <w:r>
              <w:br/>
            </w:r>
            <w:r>
              <w:rPr>
                <w:rStyle w:val="VerbatimChar"/>
              </w:rPr>
              <w:t xml:space="preserve">## </w:t>
            </w:r>
            <w:proofErr w:type="spellStart"/>
            <w:r>
              <w:rPr>
                <w:rStyle w:val="VerbatimChar"/>
              </w:rPr>
              <w:t>Signif</w:t>
            </w:r>
            <w:proofErr w:type="spellEnd"/>
            <w:r>
              <w:rPr>
                <w:rStyle w:val="VerbatimChar"/>
              </w:rPr>
              <w:t>.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359C38D0" w14:textId="77777777" w:rsidR="00C815DA" w:rsidRDefault="00C815DA" w:rsidP="00C815DA">
            <w:pPr>
              <w:pStyle w:val="SourceCode"/>
            </w:pPr>
            <w:r>
              <w:rPr>
                <w:rStyle w:val="CommentTok"/>
              </w:rPr>
              <w:t># Validation metamodel using the train-test approach</w:t>
            </w:r>
            <w:r>
              <w:br/>
            </w:r>
            <w:proofErr w:type="spellStart"/>
            <w:r>
              <w:rPr>
                <w:rStyle w:val="NormalTok"/>
              </w:rPr>
              <w:t>lm_metamod_valid</w:t>
            </w:r>
            <w:proofErr w:type="spellEnd"/>
            <w:r>
              <w:rPr>
                <w:rStyle w:val="NormalTok"/>
              </w:rPr>
              <w:t xml:space="preserve"> </w:t>
            </w:r>
            <w:r>
              <w:rPr>
                <w:rStyle w:val="OtherTok"/>
              </w:rPr>
              <w:t>&lt;-</w:t>
            </w:r>
            <w:r>
              <w:rPr>
                <w:rStyle w:val="NormalTok"/>
              </w:rPr>
              <w:t xml:space="preserve"> </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w:t>
            </w:r>
            <w:r>
              <w:br/>
            </w:r>
            <w:r>
              <w:rPr>
                <w:rStyle w:val="NormalTok"/>
              </w:rPr>
              <w:t xml:space="preserve">                                     </w:t>
            </w:r>
            <w:proofErr w:type="spellStart"/>
            <w:r>
              <w:rPr>
                <w:rStyle w:val="AttributeTok"/>
              </w:rPr>
              <w:t>seed_num</w:t>
            </w:r>
            <w:proofErr w:type="spellEnd"/>
            <w:r>
              <w:rPr>
                <w:rStyle w:val="AttributeTok"/>
              </w:rPr>
              <w:t xml:space="preserve"> =</w:t>
            </w:r>
            <w:r>
              <w:rPr>
                <w:rStyle w:val="NormalTok"/>
              </w:rPr>
              <w:t xml:space="preserve"> </w:t>
            </w:r>
            <w:r>
              <w:rPr>
                <w:rStyle w:val="DecValTok"/>
              </w:rPr>
              <w:t>123</w:t>
            </w:r>
            <w:r>
              <w:rPr>
                <w:rStyle w:val="NormalTok"/>
              </w:rPr>
              <w:t>,</w:t>
            </w:r>
            <w:r>
              <w:br/>
            </w:r>
            <w:r>
              <w:rPr>
                <w:rStyle w:val="NormalTok"/>
              </w:rPr>
              <w:t xml:space="preserve">                                     </w:t>
            </w:r>
            <w:r>
              <w:rPr>
                <w:rStyle w:val="AttributeTok"/>
              </w:rPr>
              <w:t>validation =</w:t>
            </w:r>
            <w:r>
              <w:rPr>
                <w:rStyle w:val="NormalTok"/>
              </w:rPr>
              <w:t xml:space="preserve"> </w:t>
            </w:r>
            <w:r>
              <w:rPr>
                <w:rStyle w:val="StringTok"/>
              </w:rPr>
              <w:t>"</w:t>
            </w:r>
            <w:proofErr w:type="spellStart"/>
            <w:r>
              <w:rPr>
                <w:rStyle w:val="StringTok"/>
              </w:rPr>
              <w:t>train_test_split</w:t>
            </w:r>
            <w:proofErr w:type="spellEnd"/>
            <w:r>
              <w:rPr>
                <w:rStyle w:val="StringTok"/>
              </w:rPr>
              <w:t>"</w:t>
            </w:r>
            <w:r>
              <w:rPr>
                <w:rStyle w:val="NormalTok"/>
              </w:rPr>
              <w:t>,</w:t>
            </w:r>
            <w:r>
              <w:br/>
            </w:r>
            <w:r>
              <w:rPr>
                <w:rStyle w:val="NormalTok"/>
              </w:rPr>
              <w:t xml:space="preserve">                                     </w:t>
            </w:r>
            <w:r>
              <w:rPr>
                <w:rStyle w:val="AttributeTok"/>
              </w:rPr>
              <w:t>partition =</w:t>
            </w:r>
            <w:r>
              <w:rPr>
                <w:rStyle w:val="NormalTok"/>
              </w:rPr>
              <w:t xml:space="preserve"> </w:t>
            </w:r>
            <w:r>
              <w:rPr>
                <w:rStyle w:val="FloatTok"/>
              </w:rPr>
              <w:t>0.75</w:t>
            </w:r>
            <w:r>
              <w:rPr>
                <w:rStyle w:val="NormalTok"/>
              </w:rPr>
              <w:t xml:space="preserve">) </w:t>
            </w:r>
            <w:r>
              <w:br/>
            </w:r>
            <w:r>
              <w:rPr>
                <w:rStyle w:val="DocumentationTok"/>
              </w:rPr>
              <w:t>## in combination with the "</w:t>
            </w:r>
            <w:proofErr w:type="spellStart"/>
            <w:r>
              <w:rPr>
                <w:rStyle w:val="DocumentationTok"/>
              </w:rPr>
              <w:t>train_test_split</w:t>
            </w:r>
            <w:proofErr w:type="spellEnd"/>
            <w:r>
              <w:rPr>
                <w:rStyle w:val="DocumentationTok"/>
              </w:rPr>
              <w:t xml:space="preserve">" approach, </w:t>
            </w:r>
            <w:r>
              <w:br/>
            </w:r>
            <w:r>
              <w:rPr>
                <w:rStyle w:val="DocumentationTok"/>
              </w:rPr>
              <w:t xml:space="preserve">## the proportion of observation used to train the metamodel (`partition`) </w:t>
            </w:r>
            <w:r>
              <w:br/>
            </w:r>
            <w:r>
              <w:rPr>
                <w:rStyle w:val="DocumentationTok"/>
              </w:rPr>
              <w:t>## should be provided. The remainder is used as validation check</w:t>
            </w:r>
            <w:r>
              <w:br/>
            </w:r>
            <w:r>
              <w:br/>
            </w:r>
            <w:proofErr w:type="spellStart"/>
            <w:r>
              <w:rPr>
                <w:rStyle w:val="NormalTok"/>
              </w:rPr>
              <w:t>lm_metamod_valid</w:t>
            </w:r>
            <w:r>
              <w:rPr>
                <w:rStyle w:val="SpecialCharTok"/>
              </w:rPr>
              <w:t>$</w:t>
            </w:r>
            <w:r>
              <w:rPr>
                <w:rStyle w:val="NormalTok"/>
              </w:rPr>
              <w:t>stats_validation</w:t>
            </w:r>
            <w:proofErr w:type="spellEnd"/>
          </w:p>
          <w:p w14:paraId="453C5D8D" w14:textId="77777777" w:rsidR="00C815DA" w:rsidRDefault="00C815DA" w:rsidP="00C815DA">
            <w:pPr>
              <w:pStyle w:val="SourceCode"/>
            </w:pPr>
            <w:r>
              <w:rPr>
                <w:rStyle w:val="VerbatimChar"/>
              </w:rPr>
              <w:t>##             Statistic Value (method: train/test split)</w:t>
            </w:r>
            <w:r>
              <w:br/>
            </w:r>
            <w:r>
              <w:rPr>
                <w:rStyle w:val="VerbatimChar"/>
              </w:rPr>
              <w:t>## 1           R-squared                            0.971</w:t>
            </w:r>
            <w:r>
              <w:br/>
            </w:r>
            <w:r>
              <w:rPr>
                <w:rStyle w:val="VerbatimChar"/>
              </w:rPr>
              <w:t>## 2 Mean absolute error                            0.002</w:t>
            </w:r>
            <w:r>
              <w:br/>
            </w:r>
            <w:r>
              <w:rPr>
                <w:rStyle w:val="VerbatimChar"/>
              </w:rPr>
              <w:t>## 3 Mean relative error                           -0.102</w:t>
            </w:r>
            <w:r>
              <w:br/>
            </w:r>
            <w:r>
              <w:rPr>
                <w:rStyle w:val="VerbatimChar"/>
              </w:rPr>
              <w:t>## 4  Mean squared error                            0.000</w:t>
            </w:r>
          </w:p>
          <w:p w14:paraId="37DDC9D5" w14:textId="77777777" w:rsidR="00C815DA" w:rsidRDefault="00C815DA" w:rsidP="00C815DA">
            <w:pPr>
              <w:pStyle w:val="SourceCode"/>
            </w:pPr>
            <w:proofErr w:type="spellStart"/>
            <w:r>
              <w:rPr>
                <w:rStyle w:val="NormalTok"/>
              </w:rPr>
              <w:t>lm_metamod_valid</w:t>
            </w:r>
            <w:r>
              <w:rPr>
                <w:rStyle w:val="SpecialCharTok"/>
              </w:rPr>
              <w:t>$</w:t>
            </w:r>
            <w:r>
              <w:rPr>
                <w:rStyle w:val="NormalTok"/>
              </w:rPr>
              <w:t>calibration_plot</w:t>
            </w:r>
            <w:proofErr w:type="spellEnd"/>
          </w:p>
          <w:p w14:paraId="5294C187" w14:textId="77777777" w:rsidR="00C815DA" w:rsidRDefault="00C815DA" w:rsidP="00C815DA">
            <w:pPr>
              <w:pStyle w:val="FirstParagraph"/>
            </w:pPr>
            <w:r>
              <w:rPr>
                <w:noProof/>
              </w:rPr>
              <w:lastRenderedPageBreak/>
              <w:drawing>
                <wp:inline distT="0" distB="0" distL="0" distR="0" wp14:anchorId="0A5C15AC" wp14:editId="09B81AF7">
                  <wp:extent cx="4620126" cy="3696101"/>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31" name="Picture" descr="C:/Users/PouwelsXGLV/AppData/Local/Temp/RtmpqYK737/preview-43f43f8c605a.dir/_Manuscript_files/figure-docx/input_output-2.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14:paraId="2FD12705" w14:textId="77777777" w:rsidR="00C815DA" w:rsidRDefault="00C815DA" w:rsidP="00C815DA">
            <w:pPr>
              <w:pStyle w:val="SourceCode"/>
            </w:pPr>
            <w:r>
              <w:rPr>
                <w:rStyle w:val="CommentTok"/>
              </w:rPr>
              <w:t># Prediction metamodel</w:t>
            </w:r>
            <w:r>
              <w:br/>
            </w:r>
            <w:r>
              <w:rPr>
                <w:rStyle w:val="DocumentationTok"/>
              </w:rPr>
              <w:t>## Select input parameters</w:t>
            </w:r>
            <w:r>
              <w:br/>
            </w:r>
            <w:proofErr w:type="spellStart"/>
            <w:r>
              <w:rPr>
                <w:rStyle w:val="NormalTok"/>
              </w:rPr>
              <w:t>df_params</w:t>
            </w:r>
            <w:proofErr w:type="spellEnd"/>
            <w:r>
              <w:rPr>
                <w:rStyle w:val="NormalTok"/>
              </w:rPr>
              <w:t xml:space="preserve"> </w:t>
            </w:r>
            <w:r>
              <w:rPr>
                <w:rStyle w:val="OtherTok"/>
              </w:rPr>
              <w:t>&lt;-</w:t>
            </w:r>
            <w:r>
              <w:rPr>
                <w:rStyle w:val="NormalTok"/>
              </w:rPr>
              <w:t xml:space="preserve"> </w:t>
            </w:r>
            <w:proofErr w:type="spellStart"/>
            <w:r>
              <w:rPr>
                <w:rStyle w:val="FunctionTok"/>
              </w:rPr>
              <w:t>data.frame</w:t>
            </w:r>
            <w:proofErr w:type="spellEnd"/>
            <w:r>
              <w:rPr>
                <w:rStyle w:val="NormalTok"/>
              </w:rPr>
              <w:t xml:space="preserve">(df_psa_cdx2cea[, </w:t>
            </w:r>
            <w:proofErr w:type="spellStart"/>
            <w:r>
              <w:rPr>
                <w:rStyle w:val="NormalTok"/>
              </w:rPr>
              <w:t>v_x_vars</w:t>
            </w:r>
            <w:proofErr w:type="spellEnd"/>
            <w:r>
              <w:rPr>
                <w:rStyle w:val="NormalTok"/>
              </w:rPr>
              <w:t>])</w:t>
            </w:r>
            <w:r>
              <w:br/>
            </w:r>
            <w:r>
              <w:rPr>
                <w:rStyle w:val="DocumentationTok"/>
              </w:rPr>
              <w:t>## Increase the utility value of the metastatic state</w:t>
            </w:r>
            <w:r>
              <w:br/>
            </w:r>
            <w:proofErr w:type="spellStart"/>
            <w:r>
              <w:rPr>
                <w:rStyle w:val="NormalTok"/>
              </w:rPr>
              <w:t>df_params</w:t>
            </w:r>
            <w:r>
              <w:rPr>
                <w:rStyle w:val="SpecialCharTok"/>
              </w:rPr>
              <w:t>$</w:t>
            </w:r>
            <w:r>
              <w:rPr>
                <w:rStyle w:val="NormalTok"/>
              </w:rPr>
              <w:t>u_Mets</w:t>
            </w:r>
            <w:proofErr w:type="spellEnd"/>
            <w:r>
              <w:rPr>
                <w:rStyle w:val="NormalTok"/>
              </w:rPr>
              <w:t xml:space="preserve"> </w:t>
            </w:r>
            <w:r>
              <w:rPr>
                <w:rStyle w:val="OtherTok"/>
              </w:rPr>
              <w:t>&lt;-</w:t>
            </w:r>
            <w:r>
              <w:rPr>
                <w:rStyle w:val="NormalTok"/>
              </w:rPr>
              <w:t xml:space="preserve"> </w:t>
            </w:r>
            <w:r>
              <w:rPr>
                <w:rStyle w:val="FloatTok"/>
              </w:rPr>
              <w:t>0.5</w:t>
            </w:r>
            <w:r>
              <w:rPr>
                <w:rStyle w:val="NormalTok"/>
              </w:rPr>
              <w:t xml:space="preserve"> </w:t>
            </w:r>
            <w:r>
              <w:br/>
            </w:r>
            <w:proofErr w:type="spellStart"/>
            <w:r>
              <w:rPr>
                <w:rStyle w:val="NormalTok"/>
              </w:rPr>
              <w:t>v_pred</w:t>
            </w:r>
            <w:proofErr w:type="spellEnd"/>
            <w:r>
              <w:rPr>
                <w:rStyle w:val="NormalTok"/>
              </w:rPr>
              <w:t xml:space="preserve"> </w:t>
            </w:r>
            <w:r>
              <w:rPr>
                <w:rStyle w:val="OtherTok"/>
              </w:rPr>
              <w:t>&lt;-</w:t>
            </w:r>
            <w:r>
              <w:rPr>
                <w:rStyle w:val="NormalTok"/>
              </w:rPr>
              <w:t xml:space="preserve"> </w:t>
            </w:r>
            <w:proofErr w:type="spellStart"/>
            <w:r>
              <w:rPr>
                <w:rStyle w:val="FunctionTok"/>
              </w:rPr>
              <w:t>predict_metamodel</w:t>
            </w:r>
            <w:proofErr w:type="spellEnd"/>
            <w:r>
              <w:rPr>
                <w:rStyle w:val="NormalTok"/>
              </w:rPr>
              <w:t>(</w:t>
            </w:r>
            <w:r>
              <w:rPr>
                <w:rStyle w:val="AttributeTok"/>
              </w:rPr>
              <w:t>model =</w:t>
            </w:r>
            <w:r>
              <w:rPr>
                <w:rStyle w:val="NormalTok"/>
              </w:rPr>
              <w:t xml:space="preserve"> </w:t>
            </w:r>
            <w:proofErr w:type="spellStart"/>
            <w:r>
              <w:rPr>
                <w:rStyle w:val="NormalTok"/>
              </w:rPr>
              <w:t>lm_metamod_valid</w:t>
            </w:r>
            <w:proofErr w:type="spellEnd"/>
            <w:r>
              <w:rPr>
                <w:rStyle w:val="NormalTok"/>
              </w:rPr>
              <w:t>,</w:t>
            </w:r>
            <w:r>
              <w:br/>
            </w:r>
            <w:r>
              <w:rPr>
                <w:rStyle w:val="NormalTok"/>
              </w:rPr>
              <w:t xml:space="preserve">                            </w:t>
            </w:r>
            <w:r>
              <w:rPr>
                <w:rStyle w:val="AttributeTok"/>
              </w:rPr>
              <w:t>inputs =</w:t>
            </w:r>
            <w:r>
              <w:rPr>
                <w:rStyle w:val="NormalTok"/>
              </w:rPr>
              <w:t xml:space="preserve"> </w:t>
            </w:r>
            <w:proofErr w:type="spellStart"/>
            <w:r>
              <w:rPr>
                <w:rStyle w:val="NormalTok"/>
              </w:rPr>
              <w:t>df_params</w:t>
            </w:r>
            <w:proofErr w:type="spellEnd"/>
            <w:r>
              <w:rPr>
                <w:rStyle w:val="NormalTok"/>
              </w:rPr>
              <w:t xml:space="preserve">) </w:t>
            </w:r>
            <w:r>
              <w:br/>
            </w:r>
            <w:r>
              <w:rPr>
                <w:rStyle w:val="DocumentationTok"/>
              </w:rPr>
              <w:t xml:space="preserve">## 'inputs' has to be a </w:t>
            </w:r>
            <w:proofErr w:type="spellStart"/>
            <w:r>
              <w:rPr>
                <w:rStyle w:val="DocumentationTok"/>
              </w:rPr>
              <w:t>dataframe</w:t>
            </w:r>
            <w:proofErr w:type="spellEnd"/>
            <w:r>
              <w:br/>
            </w:r>
            <w:r>
              <w:rPr>
                <w:rStyle w:val="FunctionTok"/>
              </w:rPr>
              <w:t>c</w:t>
            </w:r>
            <w:r>
              <w:rPr>
                <w:rStyle w:val="NormalTok"/>
              </w:rPr>
              <w:t>(</w:t>
            </w:r>
            <w:r>
              <w:rPr>
                <w:rStyle w:val="AttributeTok"/>
              </w:rPr>
              <w:t>average =</w:t>
            </w:r>
            <w:r>
              <w:rPr>
                <w:rStyle w:val="NormalTok"/>
              </w:rPr>
              <w:t xml:space="preserve"> </w:t>
            </w:r>
            <w:r>
              <w:rPr>
                <w:rStyle w:val="FunctionTok"/>
              </w:rPr>
              <w:t>round</w:t>
            </w:r>
            <w:r>
              <w:rPr>
                <w:rStyle w:val="NormalTok"/>
              </w:rPr>
              <w:t>(</w:t>
            </w:r>
            <w:r>
              <w:rPr>
                <w:rStyle w:val="FunctionTok"/>
              </w:rPr>
              <w:t>mean</w:t>
            </w:r>
            <w:r>
              <w:rPr>
                <w:rStyle w:val="NormalTok"/>
              </w:rPr>
              <w:t>(</w:t>
            </w:r>
            <w:proofErr w:type="spellStart"/>
            <w:r>
              <w:rPr>
                <w:rStyle w:val="NormalTok"/>
              </w:rPr>
              <w:t>v_pred</w:t>
            </w:r>
            <w:proofErr w:type="spellEnd"/>
            <w:r>
              <w:rPr>
                <w:rStyle w:val="NormalTok"/>
              </w:rPr>
              <w:t xml:space="preserve">), </w:t>
            </w:r>
            <w:r>
              <w:rPr>
                <w:rStyle w:val="DecValTok"/>
              </w:rPr>
              <w:t>3</w:t>
            </w:r>
            <w:r>
              <w:rPr>
                <w:rStyle w:val="NormalTok"/>
              </w:rPr>
              <w:t>),</w:t>
            </w:r>
            <w:r>
              <w:br/>
            </w:r>
            <w:r>
              <w:rPr>
                <w:rStyle w:val="NormalTok"/>
              </w:rPr>
              <w:t xml:space="preserve">  </w:t>
            </w:r>
            <w:r>
              <w:rPr>
                <w:rStyle w:val="StringTok"/>
              </w:rPr>
              <w:t>`</w:t>
            </w:r>
            <w:r>
              <w:rPr>
                <w:rStyle w:val="AttributeTok"/>
              </w:rPr>
              <w:t>percentile 2.5%</w:t>
            </w:r>
            <w:r>
              <w:rPr>
                <w:rStyle w:val="StringTok"/>
              </w:rPr>
              <w:t>`</w:t>
            </w:r>
            <w:r>
              <w:rPr>
                <w:rStyle w:val="NormalTok"/>
              </w:rPr>
              <w:t xml:space="preserve"> </w:t>
            </w:r>
            <w:r>
              <w:rPr>
                <w:rStyle w:val="OtherTok"/>
              </w:rPr>
              <w:t>=</w:t>
            </w:r>
            <w:r>
              <w:rPr>
                <w:rStyle w:val="NormalTok"/>
              </w:rPr>
              <w:t xml:space="preserve"> </w:t>
            </w:r>
            <w:proofErr w:type="spellStart"/>
            <w:r>
              <w:rPr>
                <w:rStyle w:val="FunctionTok"/>
              </w:rPr>
              <w:t>unname</w:t>
            </w:r>
            <w:proofErr w:type="spellEnd"/>
            <w:r>
              <w:rPr>
                <w:rStyle w:val="NormalTok"/>
              </w:rPr>
              <w:t>(</w:t>
            </w:r>
            <w:r>
              <w:rPr>
                <w:rStyle w:val="FunctionTok"/>
              </w:rPr>
              <w:t>round</w:t>
            </w:r>
            <w:r>
              <w:rPr>
                <w:rStyle w:val="NormalTok"/>
              </w:rPr>
              <w:t>(</w:t>
            </w:r>
            <w:r>
              <w:rPr>
                <w:rStyle w:val="FunctionTok"/>
              </w:rPr>
              <w:t>quantile</w:t>
            </w:r>
            <w:r>
              <w:rPr>
                <w:rStyle w:val="NormalTok"/>
              </w:rPr>
              <w:t>(</w:t>
            </w:r>
            <w:proofErr w:type="spellStart"/>
            <w:r>
              <w:rPr>
                <w:rStyle w:val="NormalTok"/>
              </w:rPr>
              <w:t>v_pred</w:t>
            </w:r>
            <w:proofErr w:type="spellEnd"/>
            <w:r>
              <w:rPr>
                <w:rStyle w:val="NormalTok"/>
              </w:rPr>
              <w:t xml:space="preserve">, </w:t>
            </w:r>
            <w:r>
              <w:rPr>
                <w:rStyle w:val="AttributeTok"/>
              </w:rPr>
              <w:t>probs =</w:t>
            </w:r>
            <w:r>
              <w:rPr>
                <w:rStyle w:val="NormalTok"/>
              </w:rPr>
              <w:t xml:space="preserve"> </w:t>
            </w:r>
            <w:r>
              <w:rPr>
                <w:rStyle w:val="FloatTok"/>
              </w:rPr>
              <w:t>0.025</w:t>
            </w:r>
            <w:r>
              <w:rPr>
                <w:rStyle w:val="NormalTok"/>
              </w:rPr>
              <w:t xml:space="preserve">), </w:t>
            </w:r>
            <w:r>
              <w:rPr>
                <w:rStyle w:val="DecValTok"/>
              </w:rPr>
              <w:t>3</w:t>
            </w:r>
            <w:r>
              <w:rPr>
                <w:rStyle w:val="NormalTok"/>
              </w:rPr>
              <w:t>)),</w:t>
            </w:r>
            <w:r>
              <w:br/>
            </w:r>
            <w:r>
              <w:rPr>
                <w:rStyle w:val="NormalTok"/>
              </w:rPr>
              <w:t xml:space="preserve">  </w:t>
            </w:r>
            <w:r>
              <w:rPr>
                <w:rStyle w:val="StringTok"/>
              </w:rPr>
              <w:t>`</w:t>
            </w:r>
            <w:r>
              <w:rPr>
                <w:rStyle w:val="AttributeTok"/>
              </w:rPr>
              <w:t>percentile 97.5%</w:t>
            </w:r>
            <w:r>
              <w:rPr>
                <w:rStyle w:val="StringTok"/>
              </w:rPr>
              <w:t>`</w:t>
            </w:r>
            <w:r>
              <w:rPr>
                <w:rStyle w:val="NormalTok"/>
              </w:rPr>
              <w:t xml:space="preserve"> </w:t>
            </w:r>
            <w:r>
              <w:rPr>
                <w:rStyle w:val="OtherTok"/>
              </w:rPr>
              <w:t>=</w:t>
            </w:r>
            <w:r>
              <w:rPr>
                <w:rStyle w:val="NormalTok"/>
              </w:rPr>
              <w:t xml:space="preserve"> </w:t>
            </w:r>
            <w:proofErr w:type="spellStart"/>
            <w:r>
              <w:rPr>
                <w:rStyle w:val="FunctionTok"/>
              </w:rPr>
              <w:t>unname</w:t>
            </w:r>
            <w:proofErr w:type="spellEnd"/>
            <w:r>
              <w:rPr>
                <w:rStyle w:val="NormalTok"/>
              </w:rPr>
              <w:t>(</w:t>
            </w:r>
            <w:r>
              <w:rPr>
                <w:rStyle w:val="FunctionTok"/>
              </w:rPr>
              <w:t>round</w:t>
            </w:r>
            <w:r>
              <w:rPr>
                <w:rStyle w:val="NormalTok"/>
              </w:rPr>
              <w:t>(</w:t>
            </w:r>
            <w:r>
              <w:rPr>
                <w:rStyle w:val="FunctionTok"/>
              </w:rPr>
              <w:t>quantile</w:t>
            </w:r>
            <w:r>
              <w:rPr>
                <w:rStyle w:val="NormalTok"/>
              </w:rPr>
              <w:t>(</w:t>
            </w:r>
            <w:proofErr w:type="spellStart"/>
            <w:r>
              <w:rPr>
                <w:rStyle w:val="NormalTok"/>
              </w:rPr>
              <w:t>v_pred</w:t>
            </w:r>
            <w:proofErr w:type="spellEnd"/>
            <w:r>
              <w:rPr>
                <w:rStyle w:val="NormalTok"/>
              </w:rPr>
              <w:t xml:space="preserve">, </w:t>
            </w:r>
            <w:r>
              <w:rPr>
                <w:rStyle w:val="AttributeTok"/>
              </w:rPr>
              <w:t>probs =</w:t>
            </w:r>
            <w:r>
              <w:rPr>
                <w:rStyle w:val="NormalTok"/>
              </w:rPr>
              <w:t xml:space="preserve"> </w:t>
            </w:r>
            <w:r>
              <w:rPr>
                <w:rStyle w:val="FloatTok"/>
              </w:rPr>
              <w:t>0.975</w:t>
            </w:r>
            <w:r>
              <w:rPr>
                <w:rStyle w:val="NormalTok"/>
              </w:rPr>
              <w:t xml:space="preserve">), </w:t>
            </w:r>
            <w:r>
              <w:rPr>
                <w:rStyle w:val="DecValTok"/>
              </w:rPr>
              <w:t>3</w:t>
            </w:r>
            <w:r>
              <w:rPr>
                <w:rStyle w:val="NormalTok"/>
              </w:rPr>
              <w:t xml:space="preserve">))) </w:t>
            </w:r>
          </w:p>
          <w:p w14:paraId="05D2AF88" w14:textId="77777777" w:rsidR="00C815DA" w:rsidRDefault="00C815DA" w:rsidP="00C815DA">
            <w:pPr>
              <w:pStyle w:val="SourceCode"/>
            </w:pPr>
            <w:r>
              <w:rPr>
                <w:rStyle w:val="VerbatimChar"/>
              </w:rPr>
              <w:t xml:space="preserve">##          average  percentile 2.5% percentile 97.5% </w:t>
            </w:r>
            <w:r>
              <w:br/>
            </w:r>
            <w:r>
              <w:rPr>
                <w:rStyle w:val="VerbatimChar"/>
              </w:rPr>
              <w:t>##            0.036           -0.008            0.074</w:t>
            </w:r>
          </w:p>
          <w:p w14:paraId="735B7139" w14:textId="1C97F27B" w:rsidR="00C815DA" w:rsidRDefault="00C815DA" w:rsidP="00C815DA">
            <w:pPr>
              <w:pStyle w:val="SourceCode"/>
            </w:pPr>
            <w:r>
              <w:rPr>
                <w:rStyle w:val="CommentTok"/>
              </w:rPr>
              <w:t xml:space="preserve"># </w:t>
            </w:r>
            <w:proofErr w:type="spellStart"/>
            <w:r>
              <w:rPr>
                <w:rStyle w:val="CommentTok"/>
              </w:rPr>
              <w:t>averag</w:t>
            </w:r>
            <w:proofErr w:type="spellEnd"/>
            <w:r>
              <w:rPr>
                <w:rStyle w:val="CommentTok"/>
              </w:rPr>
              <w:t xml:space="preserve">  of 0.036 QALYs, base-case incremental QALYs was 0.035</w:t>
            </w:r>
          </w:p>
        </w:tc>
      </w:tr>
    </w:tbl>
    <w:p w14:paraId="5222967D" w14:textId="77777777" w:rsidR="000D78A8" w:rsidRDefault="00C815DA">
      <w:pPr>
        <w:pStyle w:val="FirstParagraph"/>
      </w:pPr>
      <w:r>
        <w:lastRenderedPageBreak/>
        <w:t xml:space="preserve">Additional functionalities of </w:t>
      </w:r>
      <w:proofErr w:type="spellStart"/>
      <w:r>
        <w:rPr>
          <w:rStyle w:val="VerbatimChar"/>
        </w:rPr>
        <w:t>pacheck</w:t>
      </w:r>
      <w:proofErr w:type="spellEnd"/>
      <w:r>
        <w:t xml:space="preserve"> are provided in the Supplemental Material, using the other three case studies </w:t>
      </w:r>
      <w:r>
        <w:rPr>
          <w:b/>
          <w:bCs/>
        </w:rPr>
        <w:t>(REF to Supplemental Material)</w:t>
      </w:r>
      <w:r>
        <w:t>.</w:t>
      </w:r>
    </w:p>
    <w:p w14:paraId="13F421B7" w14:textId="77777777" w:rsidR="000D78A8" w:rsidRDefault="00C815DA">
      <w:pPr>
        <w:pStyle w:val="Heading1"/>
      </w:pPr>
      <w:bookmarkStart w:id="6" w:name="X1f80850d474a5400fa1f496c9141742df31437e"/>
      <w:bookmarkEnd w:id="3"/>
      <w:bookmarkEnd w:id="5"/>
      <w:r>
        <w:t xml:space="preserve">Facilitators to applying </w:t>
      </w:r>
      <w:r>
        <w:rPr>
          <w:rStyle w:val="VerbatimChar"/>
        </w:rPr>
        <w:t>pacheck</w:t>
      </w:r>
      <w:r>
        <w:t xml:space="preserve"> to different open-source models</w:t>
      </w:r>
    </w:p>
    <w:p w14:paraId="17BE16F7" w14:textId="77777777" w:rsidR="000D78A8" w:rsidRDefault="00C815DA">
      <w:pPr>
        <w:pStyle w:val="FirstParagraph"/>
      </w:pPr>
      <w:r>
        <w:t xml:space="preserve">Due to their open-source character, all selected HE models provided access to a full set of probabilistic inputs and outputs or we could easily generate such a set of probabilistic inputs and outputs. This allowed to quickly implement the functionalities of </w:t>
      </w:r>
      <w:r>
        <w:rPr>
          <w:rStyle w:val="VerbatimChar"/>
        </w:rPr>
        <w:t>pacheck</w:t>
      </w:r>
      <w:r>
        <w:t xml:space="preserve"> after </w:t>
      </w:r>
      <w:r>
        <w:lastRenderedPageBreak/>
        <w:t xml:space="preserve">running the model (in three of the four case studies) and limited manipulation of the format of the inputs and outputs. Only the </w:t>
      </w:r>
      <w:r>
        <w:rPr>
          <w:rStyle w:val="VerbatimChar"/>
        </w:rPr>
        <w:t>cdx2cea</w:t>
      </w:r>
      <w:r>
        <w:t xml:space="preserve"> provided a saved set of probabilistic inputs and outputs. Ensuring all inputs and outputs are saved, and ideally ordered as a table, facilitates the application of </w:t>
      </w:r>
      <w:r>
        <w:rPr>
          <w:rStyle w:val="VerbatimChar"/>
        </w:rPr>
        <w:t>pacheck</w:t>
      </w:r>
      <w:r>
        <w:t>.</w:t>
      </w:r>
    </w:p>
    <w:p w14:paraId="7283BF05" w14:textId="77777777" w:rsidR="000D78A8" w:rsidRDefault="00C815DA">
      <w:pPr>
        <w:pStyle w:val="BodyText"/>
      </w:pPr>
      <w:r>
        <w:t>Each model had a clear README file, which facilitated navigation within the different file structure of the models. In addition, most of the inputs and outputs were described using explicit names. This was helpful to understand the potential natural bounds of these inputs and outputs. For instance, words and abbreviations such as ‘rate’, ‘prob’ (probabilities), ‘HR’ (hazard ratio), and ‘cost’ were used in multiple models. However, a clear definition of each input and output was most often missing. To ensure users have direct access to the meaning of the different variables represented by the input and output parameters of the model, we suggest that modellers add descriptive metadata to the probabilistic inputs and outputs files. Also, navigation within health economic models could be improved (especially for novice script-based software users) if all modellers would adhere to the same standard file structure and a coding style, such as the one proposed by the DARTH working group</w:t>
      </w:r>
      <w:r>
        <w:rPr>
          <w:vertAlign w:val="superscript"/>
        </w:rPr>
        <w:t>[13]</w:t>
      </w:r>
      <w:r>
        <w:t>.</w:t>
      </w:r>
    </w:p>
    <w:p w14:paraId="434412FC" w14:textId="77777777" w:rsidR="000D78A8" w:rsidRDefault="00C815DA">
      <w:pPr>
        <w:pStyle w:val="Heading1"/>
      </w:pPr>
      <w:bookmarkStart w:id="7" w:name="discussion"/>
      <w:bookmarkEnd w:id="6"/>
      <w:r>
        <w:t>Discussion</w:t>
      </w:r>
    </w:p>
    <w:p w14:paraId="2599243E" w14:textId="77777777" w:rsidR="000D78A8" w:rsidRDefault="00C815DA">
      <w:pPr>
        <w:pStyle w:val="FirstParagraph"/>
      </w:pPr>
      <w:r>
        <w:t xml:space="preserve">The current paper presents functionalities of the </w:t>
      </w:r>
      <w:r>
        <w:rPr>
          <w:rStyle w:val="VerbatimChar"/>
        </w:rPr>
        <w:t>pacheck</w:t>
      </w:r>
      <w:r>
        <w:t xml:space="preserve"> R package and illustrates the practical use of these functionalities, with detailed R code, in four case studies.</w:t>
      </w:r>
      <w:r>
        <w:br/>
        <w:t xml:space="preserve">While we demonstrated that pacheck is easy to use and contains useful validation tests, the package clearly does not provide a complete list of validation tests for HE models. </w:t>
      </w:r>
      <w:r>
        <w:rPr>
          <w:rStyle w:val="VerbatimChar"/>
        </w:rPr>
        <w:t>Pacheck</w:t>
      </w:r>
      <w:r>
        <w:t xml:space="preserve"> is a package that requires regular updates and addition of validation tests over time to ensure it remains relevant for HE model developers and reviewers.</w:t>
      </w:r>
      <w:r>
        <w:br/>
        <w:t xml:space="preserve">From a technical point of view, </w:t>
      </w:r>
      <w:r>
        <w:rPr>
          <w:rStyle w:val="VerbatimChar"/>
        </w:rPr>
        <w:t>pacheck</w:t>
      </w:r>
      <w:r>
        <w:t xml:space="preserve"> is most likely not coded in the most efficient way. This is a design choice we made to ensure transparency of the implemented validation tests and to encourage external contributors to review the code base and to contribute to the further development of the package. The source code of </w:t>
      </w:r>
      <w:r>
        <w:rPr>
          <w:rStyle w:val="VerbatimChar"/>
        </w:rPr>
        <w:t>pacheck</w:t>
      </w:r>
      <w:r>
        <w:t xml:space="preserve"> is openly available on GitHub: </w:t>
      </w:r>
      <w:hyperlink w:anchor="X6589fc6ab0dc82cf12099d1c2d40ab994e8410c">
        <w:r>
          <w:rPr>
            <w:rStyle w:val="Hyperlink"/>
          </w:rPr>
          <w:t>https://github.com/Xa4P/pacheck</w:t>
        </w:r>
      </w:hyperlink>
      <w:r>
        <w:t xml:space="preserve">. External contributors can raise “Issues” concerning the package and propose new validation tests via “Issues” and “Pull requests”. In future releases of </w:t>
      </w:r>
      <w:r>
        <w:rPr>
          <w:rStyle w:val="VerbatimChar"/>
        </w:rPr>
        <w:t>pacheck</w:t>
      </w:r>
      <w:r>
        <w:t xml:space="preserve">, we aim to implement a larger number of validation tests and types of metamodel. We are also planning to test </w:t>
      </w:r>
      <w:r>
        <w:rPr>
          <w:rStyle w:val="VerbatimChar"/>
        </w:rPr>
        <w:t>pacheck</w:t>
      </w:r>
      <w:r>
        <w:t xml:space="preserve"> on the probabilistic inputs and outputs of “closed-source” HE models to demonstrate the usefulness of </w:t>
      </w:r>
      <w:r>
        <w:rPr>
          <w:rStyle w:val="VerbatimChar"/>
        </w:rPr>
        <w:t>pacheck</w:t>
      </w:r>
      <w:r>
        <w:t xml:space="preserve"> in such setting.</w:t>
      </w:r>
      <w:r>
        <w:br/>
        <w:t xml:space="preserve">Finally, </w:t>
      </w:r>
      <w:r>
        <w:rPr>
          <w:rStyle w:val="VerbatimChar"/>
        </w:rPr>
        <w:t>pacheck</w:t>
      </w:r>
      <w:r>
        <w:t xml:space="preserve"> focuses on the technical verification of HE model which is only a single aspect of validity. Hence, passing the validation tests included in </w:t>
      </w:r>
      <w:r>
        <w:rPr>
          <w:rStyle w:val="VerbatimChar"/>
        </w:rPr>
        <w:t>pacheck</w:t>
      </w:r>
      <w:r>
        <w:t xml:space="preserve"> should not create a feeling of false certainty concerning the validity of HE models. HE model developers and reviewers are therefore encouraged to use </w:t>
      </w:r>
      <w:r>
        <w:rPr>
          <w:rStyle w:val="VerbatimChar"/>
        </w:rPr>
        <w:t>pacheck</w:t>
      </w:r>
      <w:r>
        <w:t xml:space="preserve"> as a complement to other validation tools such as AdviSHE and CADTH’s tool to report and review a broad range of validation aspects</w:t>
      </w:r>
      <w:r>
        <w:rPr>
          <w:vertAlign w:val="superscript"/>
        </w:rPr>
        <w:t>[9]</w:t>
      </w:r>
      <w:r>
        <w:t xml:space="preserve"> .</w:t>
      </w:r>
    </w:p>
    <w:p w14:paraId="7F101811" w14:textId="77777777" w:rsidR="000D78A8" w:rsidRDefault="00C815DA">
      <w:r>
        <w:br w:type="page"/>
      </w:r>
    </w:p>
    <w:p w14:paraId="27783133" w14:textId="77777777" w:rsidR="000D78A8" w:rsidRDefault="00C815DA">
      <w:pPr>
        <w:pStyle w:val="Heading1"/>
      </w:pPr>
      <w:bookmarkStart w:id="8" w:name="references"/>
      <w:bookmarkEnd w:id="7"/>
      <w:r>
        <w:lastRenderedPageBreak/>
        <w:t>References</w:t>
      </w:r>
    </w:p>
    <w:p w14:paraId="49043018" w14:textId="77777777" w:rsidR="000D78A8" w:rsidRDefault="00C815DA">
      <w:pPr>
        <w:pStyle w:val="Bibliography"/>
      </w:pPr>
      <w:bookmarkStart w:id="9" w:name="ref-drummond2015"/>
      <w:bookmarkStart w:id="10" w:name="refs"/>
      <w:r>
        <w:t xml:space="preserve">1. </w:t>
      </w:r>
      <w:r>
        <w:tab/>
        <w:t xml:space="preserve">Drummond MF, Sculpher MJ, Claxton K. Methods for the economic evaluation of health care programmes [online]. Oxford University Press; 2015. Available from URL: </w:t>
      </w:r>
      <w:hyperlink r:id="rId12">
        <w:r>
          <w:rPr>
            <w:rStyle w:val="Hyperlink"/>
          </w:rPr>
          <w:t>https://books.google.co.uk/books?id=lvWACgAAQBAJ</w:t>
        </w:r>
      </w:hyperlink>
    </w:p>
    <w:p w14:paraId="40B5D5E5" w14:textId="77777777" w:rsidR="000D78A8" w:rsidRDefault="00C815DA">
      <w:pPr>
        <w:pStyle w:val="Bibliography"/>
      </w:pPr>
      <w:bookmarkStart w:id="11" w:name="ref-radeva2020"/>
      <w:bookmarkEnd w:id="9"/>
      <w:r>
        <w:t xml:space="preserve">2. </w:t>
      </w:r>
      <w:r>
        <w:tab/>
        <w:t xml:space="preserve">Radeva D, Hopkin G, Mossialos E, et al. </w:t>
      </w:r>
      <w:hyperlink r:id="rId13">
        <w:r>
          <w:rPr>
            <w:rStyle w:val="Hyperlink"/>
          </w:rPr>
          <w:t>Assessment of technical errors and validation processes in economic models submitted by the company for NICE technology appraisals</w:t>
        </w:r>
      </w:hyperlink>
      <w:r>
        <w:t>. International Journal of Technology Assessment in Health Care 2020 Jul; : 1–6</w:t>
      </w:r>
    </w:p>
    <w:p w14:paraId="1ADB8F7B" w14:textId="77777777" w:rsidR="000D78A8" w:rsidRDefault="00C815DA">
      <w:pPr>
        <w:pStyle w:val="Bibliography"/>
      </w:pPr>
      <w:bookmarkStart w:id="12" w:name="ref-caro2014"/>
      <w:bookmarkEnd w:id="11"/>
      <w:r>
        <w:t xml:space="preserve">3. </w:t>
      </w:r>
      <w:r>
        <w:tab/>
        <w:t xml:space="preserve">Caro JJ, Eddy DM, Kan H, et al. Questionnaire to assess relevance and credibility of modeling studies for informing health care decision making: An ISPOR-AMCP-NPC good practice task force report. Value in Health [online] 2014 Mar; 17 (2): 174–182. Available from URL: </w:t>
      </w:r>
      <w:hyperlink r:id="rId14">
        <w:r>
          <w:rPr>
            <w:rStyle w:val="Hyperlink"/>
          </w:rPr>
          <w:t>https://www.valueinhealthjournal.com/article/S1098-3015(14)00011-4/fulltext?_returnURL=https%3A%2F%2Flinkinghub.elsevier.com%2Fretrieve%2Fpii%2FS1098301514000114%3Fshowall%3Dtrue</w:t>
        </w:r>
      </w:hyperlink>
    </w:p>
    <w:p w14:paraId="741C1AA0" w14:textId="77777777" w:rsidR="000D78A8" w:rsidRDefault="00C815DA">
      <w:pPr>
        <w:pStyle w:val="Bibliography"/>
      </w:pPr>
      <w:bookmarkStart w:id="13" w:name="ref-abraham2025"/>
      <w:bookmarkEnd w:id="12"/>
      <w:r>
        <w:t xml:space="preserve">4. </w:t>
      </w:r>
      <w:r>
        <w:tab/>
        <w:t xml:space="preserve">Abraham K, Corro Ramos I, Braal CL, et al. Under-reporting of Validation Efforts for Health Economic Models Persists Despite the Availability of Validation Tools: A Systematic Review. PharmacoEconomics [online] 2025 Aug; 43 (8): 849–858. Available from URL: </w:t>
      </w:r>
      <w:hyperlink r:id="rId15">
        <w:r>
          <w:rPr>
            <w:rStyle w:val="Hyperlink"/>
          </w:rPr>
          <w:t>https://doi.org/10.1007/s40273-025-01491-2</w:t>
        </w:r>
      </w:hyperlink>
    </w:p>
    <w:p w14:paraId="75366E1F" w14:textId="77777777" w:rsidR="000D78A8" w:rsidRDefault="00C815DA">
      <w:pPr>
        <w:pStyle w:val="Bibliography"/>
      </w:pPr>
      <w:bookmarkStart w:id="14" w:name="ref-eddy2012"/>
      <w:bookmarkEnd w:id="13"/>
      <w:r>
        <w:t xml:space="preserve">5. </w:t>
      </w:r>
      <w:r>
        <w:tab/>
        <w:t xml:space="preserve">Eddy DM, Hollingworth W, Caro JJ, et al. Model transparency and validation: A report of the ISPOR-SMDM modeling good research practices task force-7. Value in Health [online] 2012 Sep; 15 (6): 843–850. Available from URL: </w:t>
      </w:r>
      <w:hyperlink r:id="rId16">
        <w:r>
          <w:rPr>
            <w:rStyle w:val="Hyperlink"/>
          </w:rPr>
          <w:t>https://www.valueinhealthjournal.com/article/S1098-3015(12)01656-7/fulltext?_returnURL=https%3A%2F%2Flinkinghub.elsevier.com%2Fretrieve%2Fpii%2FS1098301512016567%3Fshowall%3Dtrue</w:t>
        </w:r>
      </w:hyperlink>
    </w:p>
    <w:p w14:paraId="442BA129" w14:textId="77777777" w:rsidR="000D78A8" w:rsidRDefault="00C815DA">
      <w:pPr>
        <w:pStyle w:val="Bibliography"/>
      </w:pPr>
      <w:bookmarkStart w:id="15" w:name="ref-corroramos2024"/>
      <w:bookmarkEnd w:id="14"/>
      <w:r>
        <w:t xml:space="preserve">6. </w:t>
      </w:r>
      <w:r>
        <w:tab/>
        <w:t xml:space="preserve">Corro Ramos I, Feenstra T, Ghabri S, et al. Evaluating the validation process: Embracing complexity and transparency in health economic modelling. Pharmacoeconomics [online] 2024; 42 (7): 715–719. Available from URL: </w:t>
      </w:r>
      <w:hyperlink r:id="rId17">
        <w:r>
          <w:rPr>
            <w:rStyle w:val="Hyperlink"/>
          </w:rPr>
          <w:t>https://pmc.ncbi.nlm.nih.gov/articles/PMC11180005/</w:t>
        </w:r>
      </w:hyperlink>
    </w:p>
    <w:p w14:paraId="58D26C26" w14:textId="77777777" w:rsidR="000D78A8" w:rsidRDefault="00C815DA">
      <w:pPr>
        <w:pStyle w:val="Bibliography"/>
      </w:pPr>
      <w:bookmarkStart w:id="16" w:name="ref-vemer2016"/>
      <w:bookmarkEnd w:id="15"/>
      <w:r>
        <w:t xml:space="preserve">7. </w:t>
      </w:r>
      <w:r>
        <w:tab/>
        <w:t xml:space="preserve">Vemer P, Corro Ramos I, Voorn GAK van, et al. AdViSHE: A Validation-Assessment Tool of Health-Economic Models for Decision Makers and Model Users. PharmacoEconomics [online] 2016 Apr; 34 (4): 349–361. Available from URL: </w:t>
      </w:r>
      <w:hyperlink r:id="rId18">
        <w:r>
          <w:rPr>
            <w:rStyle w:val="Hyperlink"/>
          </w:rPr>
          <w:t>https://doi.org/10.1007/s40273-015-0327-2</w:t>
        </w:r>
      </w:hyperlink>
    </w:p>
    <w:p w14:paraId="1B8BC7DF" w14:textId="77777777" w:rsidR="000D78A8" w:rsidRDefault="00C815DA">
      <w:pPr>
        <w:pStyle w:val="Bibliography"/>
      </w:pPr>
      <w:bookmarkStart w:id="17" w:name="ref-büyükkaramikli2019"/>
      <w:bookmarkEnd w:id="16"/>
      <w:r>
        <w:t xml:space="preserve">8. </w:t>
      </w:r>
      <w:r>
        <w:tab/>
        <w:t xml:space="preserve">Büyükkaramikli NC, Rutten-van Mölken MPMH, Severens JL, et al. TECH-VER: A Verification Checklist to Reduce Errors in Models and Improve Their Credibility. PharmacoEconomics [online] 2019 Nov; 37 (11): 1391–1408. Available from URL: </w:t>
      </w:r>
      <w:hyperlink r:id="rId19">
        <w:r>
          <w:rPr>
            <w:rStyle w:val="Hyperlink"/>
          </w:rPr>
          <w:t>https://doi.org/10.1007/s40273-019-00844-y</w:t>
        </w:r>
      </w:hyperlink>
    </w:p>
    <w:p w14:paraId="5C7F7639" w14:textId="77777777" w:rsidR="000D78A8" w:rsidRDefault="00C815DA">
      <w:pPr>
        <w:pStyle w:val="Bibliography"/>
      </w:pPr>
      <w:bookmarkStart w:id="18" w:name="ref-coyle2024"/>
      <w:bookmarkEnd w:id="17"/>
      <w:r>
        <w:t xml:space="preserve">9. </w:t>
      </w:r>
      <w:r>
        <w:tab/>
        <w:t xml:space="preserve">Coyle D, Haines A, Lee K. The development of a model validation tool to assist in the conduct of economic evaluations. Canadian Journal of Health Technologies [online] 2024 </w:t>
      </w:r>
      <w:r>
        <w:lastRenderedPageBreak/>
        <w:t xml:space="preserve">Mar; 4 (3). Available from URL: </w:t>
      </w:r>
      <w:hyperlink r:id="rId20">
        <w:r>
          <w:rPr>
            <w:rStyle w:val="Hyperlink"/>
          </w:rPr>
          <w:t>http://canjhealthtechnol.ca/index.php/cjht/article/view/MG0026</w:t>
        </w:r>
      </w:hyperlink>
    </w:p>
    <w:p w14:paraId="20E75C19" w14:textId="77777777" w:rsidR="000D78A8" w:rsidRDefault="00C815DA">
      <w:pPr>
        <w:pStyle w:val="Bibliography"/>
      </w:pPr>
      <w:bookmarkStart w:id="19" w:name="ref-R_ref"/>
      <w:bookmarkEnd w:id="18"/>
      <w:r>
        <w:t xml:space="preserve">10. </w:t>
      </w:r>
      <w:r>
        <w:tab/>
        <w:t xml:space="preserve">R Core Team. R: A language and environment for statistical computing [online]. Vienna, Austria: R Foundation for Statistical Computing; 2025. Available from URL: </w:t>
      </w:r>
      <w:hyperlink r:id="rId21">
        <w:r>
          <w:rPr>
            <w:rStyle w:val="Hyperlink"/>
          </w:rPr>
          <w:t>https://www.R-project.org/</w:t>
        </w:r>
      </w:hyperlink>
    </w:p>
    <w:p w14:paraId="66C4FA6E" w14:textId="77777777" w:rsidR="000D78A8" w:rsidRDefault="00C815DA">
      <w:pPr>
        <w:pStyle w:val="Bibliography"/>
      </w:pPr>
      <w:bookmarkStart w:id="20" w:name="ref-jalal2017"/>
      <w:bookmarkEnd w:id="19"/>
      <w:r w:rsidRPr="00341877">
        <w:rPr>
          <w:lang w:val="nl-NL"/>
        </w:rPr>
        <w:t xml:space="preserve">11. </w:t>
      </w:r>
      <w:r w:rsidRPr="00341877">
        <w:rPr>
          <w:lang w:val="nl-NL"/>
        </w:rPr>
        <w:tab/>
      </w:r>
      <w:proofErr w:type="spellStart"/>
      <w:r w:rsidRPr="00341877">
        <w:rPr>
          <w:lang w:val="nl-NL"/>
        </w:rPr>
        <w:t>Jalal</w:t>
      </w:r>
      <w:proofErr w:type="spellEnd"/>
      <w:r w:rsidRPr="00341877">
        <w:rPr>
          <w:lang w:val="nl-NL"/>
        </w:rPr>
        <w:t xml:space="preserve"> H, </w:t>
      </w:r>
      <w:proofErr w:type="spellStart"/>
      <w:r w:rsidRPr="00341877">
        <w:rPr>
          <w:lang w:val="nl-NL"/>
        </w:rPr>
        <w:t>Pechlivanoglou</w:t>
      </w:r>
      <w:proofErr w:type="spellEnd"/>
      <w:r w:rsidRPr="00341877">
        <w:rPr>
          <w:lang w:val="nl-NL"/>
        </w:rPr>
        <w:t xml:space="preserve"> P, </w:t>
      </w:r>
      <w:proofErr w:type="spellStart"/>
      <w:r w:rsidRPr="00341877">
        <w:rPr>
          <w:lang w:val="nl-NL"/>
        </w:rPr>
        <w:t>Krijkamp</w:t>
      </w:r>
      <w:proofErr w:type="spellEnd"/>
      <w:r w:rsidRPr="00341877">
        <w:rPr>
          <w:lang w:val="nl-NL"/>
        </w:rPr>
        <w:t xml:space="preserve"> E, et al. </w:t>
      </w:r>
      <w:r>
        <w:t xml:space="preserve">An Overview of R in Health Decision Sciences. Medical Decision Making [online] 2017 Oct; 37 (7): 735–746. Available from URL: </w:t>
      </w:r>
      <w:hyperlink r:id="rId22">
        <w:r>
          <w:rPr>
            <w:rStyle w:val="Hyperlink"/>
          </w:rPr>
          <w:t>https://doi.org/10.1177/0272989X16686559</w:t>
        </w:r>
      </w:hyperlink>
    </w:p>
    <w:p w14:paraId="2DC83583" w14:textId="77777777" w:rsidR="000D78A8" w:rsidRDefault="00C815DA">
      <w:pPr>
        <w:pStyle w:val="Bibliography"/>
      </w:pPr>
      <w:bookmarkStart w:id="21" w:name="ref-hesim"/>
      <w:bookmarkEnd w:id="20"/>
      <w:r>
        <w:t xml:space="preserve">12. </w:t>
      </w:r>
      <w:r>
        <w:tab/>
        <w:t xml:space="preserve">Incerti D, Jansen JP. Hesim: Health economic simulation modeling and decision analysis. 2021; Available from URL: </w:t>
      </w:r>
      <w:hyperlink r:id="rId23">
        <w:r>
          <w:rPr>
            <w:rStyle w:val="Hyperlink"/>
          </w:rPr>
          <w:t>https://arxiv.org/abs/2102.09437</w:t>
        </w:r>
      </w:hyperlink>
    </w:p>
    <w:p w14:paraId="74B9BD7A" w14:textId="77777777" w:rsidR="000D78A8" w:rsidRDefault="00C815DA">
      <w:pPr>
        <w:pStyle w:val="Bibliography"/>
      </w:pPr>
      <w:bookmarkStart w:id="22" w:name="ref-alarid-escudero2019"/>
      <w:bookmarkEnd w:id="21"/>
      <w:r>
        <w:t xml:space="preserve">13. </w:t>
      </w:r>
      <w:r>
        <w:tab/>
        <w:t xml:space="preserve">Alarid-Escudero F, Krijkamp EM, Pechlivanoglou P, et al. A Need for Change! A Coding Framework for Improving Transparency in Decision Modeling. PharmacoEconomics [online] 2019 Nov; 37 (11): 1329–1339. Available from URL: </w:t>
      </w:r>
      <w:hyperlink r:id="rId24">
        <w:r>
          <w:rPr>
            <w:rStyle w:val="Hyperlink"/>
          </w:rPr>
          <w:t>https://doi.org/10.1007/s40273-019-00837-x</w:t>
        </w:r>
      </w:hyperlink>
    </w:p>
    <w:p w14:paraId="14A6D7D3" w14:textId="77777777" w:rsidR="000D78A8" w:rsidRDefault="00C815DA">
      <w:pPr>
        <w:pStyle w:val="Bibliography"/>
      </w:pPr>
      <w:bookmarkStart w:id="23" w:name="ref-smith2024"/>
      <w:bookmarkEnd w:id="22"/>
      <w:r>
        <w:t xml:space="preserve">14. </w:t>
      </w:r>
      <w:r>
        <w:tab/>
        <w:t xml:space="preserve">Smith RA, Samyshkin Y, Mohammed W, et al. assertHE: an R package to improve quality assurance of HTA models. Wellcome Open Research [online] 2024 Dec; 9: 701. Available from URL: </w:t>
      </w:r>
      <w:hyperlink r:id="rId25">
        <w:r>
          <w:rPr>
            <w:rStyle w:val="Hyperlink"/>
          </w:rPr>
          <w:t>https://wellcomeopenresearch.org/articles/9-701/v1</w:t>
        </w:r>
      </w:hyperlink>
    </w:p>
    <w:p w14:paraId="5FB27FB5" w14:textId="77777777" w:rsidR="000D78A8" w:rsidRDefault="00C815DA">
      <w:pPr>
        <w:pStyle w:val="Bibliography"/>
      </w:pPr>
      <w:bookmarkStart w:id="24" w:name="ref-pouwels2024"/>
      <w:bookmarkEnd w:id="23"/>
      <w:r w:rsidRPr="00341877">
        <w:rPr>
          <w:lang w:val="nl-NL"/>
        </w:rPr>
        <w:t xml:space="preserve">15. </w:t>
      </w:r>
      <w:r w:rsidRPr="00341877">
        <w:rPr>
          <w:lang w:val="nl-NL"/>
        </w:rPr>
        <w:tab/>
        <w:t xml:space="preserve">Pouwels XGLV, Kroeze K, Linden N van der, et al. </w:t>
      </w:r>
      <w:r>
        <w:t xml:space="preserve">Validating health economic models with the probabilistic analysis check dashBOARD. Value in Health [online] 2024 Aug; 27 (8): 1073–1084. Available from URL: </w:t>
      </w:r>
      <w:hyperlink r:id="rId26">
        <w:r>
          <w:rPr>
            <w:rStyle w:val="Hyperlink"/>
          </w:rPr>
          <w:t>https://doi.org/10.1016/j.jval.2024.04.008</w:t>
        </w:r>
      </w:hyperlink>
    </w:p>
    <w:p w14:paraId="5DDA3C96" w14:textId="77777777" w:rsidR="000D78A8" w:rsidRDefault="00C815DA">
      <w:pPr>
        <w:pStyle w:val="Bibliography"/>
      </w:pPr>
      <w:bookmarkStart w:id="25" w:name="ref-degeling2018"/>
      <w:bookmarkEnd w:id="24"/>
      <w:r>
        <w:t xml:space="preserve">16. </w:t>
      </w:r>
      <w:r>
        <w:tab/>
        <w:t xml:space="preserve">Degeling K, IJzermann MJ, Koffijberg H. A scoping review of metamodeling applications and opportunities for advanced health economic analyses - PubMed [online]. 2018 Nov; Available from URL: </w:t>
      </w:r>
      <w:hyperlink r:id="rId27">
        <w:r>
          <w:rPr>
            <w:rStyle w:val="Hyperlink"/>
          </w:rPr>
          <w:t>https://pubmed.ncbi.nlm.nih.gov/30426801/</w:t>
        </w:r>
      </w:hyperlink>
    </w:p>
    <w:p w14:paraId="18532DAC" w14:textId="77777777" w:rsidR="000D78A8" w:rsidRDefault="00C815DA">
      <w:pPr>
        <w:pStyle w:val="Bibliography"/>
      </w:pPr>
      <w:bookmarkStart w:id="26" w:name="ref-alarid-escudero2022"/>
      <w:bookmarkEnd w:id="25"/>
      <w:r w:rsidRPr="00341877">
        <w:rPr>
          <w:lang w:val="nl-NL"/>
        </w:rPr>
        <w:t xml:space="preserve">17. </w:t>
      </w:r>
      <w:r w:rsidRPr="00341877">
        <w:rPr>
          <w:lang w:val="nl-NL"/>
        </w:rPr>
        <w:tab/>
      </w:r>
      <w:proofErr w:type="spellStart"/>
      <w:r w:rsidRPr="00341877">
        <w:rPr>
          <w:lang w:val="nl-NL"/>
        </w:rPr>
        <w:t>Alarid-Escudero</w:t>
      </w:r>
      <w:proofErr w:type="spellEnd"/>
      <w:r w:rsidRPr="00341877">
        <w:rPr>
          <w:lang w:val="nl-NL"/>
        </w:rPr>
        <w:t xml:space="preserve"> F, </w:t>
      </w:r>
      <w:proofErr w:type="spellStart"/>
      <w:r w:rsidRPr="00341877">
        <w:rPr>
          <w:lang w:val="nl-NL"/>
        </w:rPr>
        <w:t>Schrag</w:t>
      </w:r>
      <w:proofErr w:type="spellEnd"/>
      <w:r w:rsidRPr="00341877">
        <w:rPr>
          <w:lang w:val="nl-NL"/>
        </w:rPr>
        <w:t xml:space="preserve"> D, </w:t>
      </w:r>
      <w:proofErr w:type="spellStart"/>
      <w:r w:rsidRPr="00341877">
        <w:rPr>
          <w:lang w:val="nl-NL"/>
        </w:rPr>
        <w:t>Kuntz</w:t>
      </w:r>
      <w:proofErr w:type="spellEnd"/>
      <w:r w:rsidRPr="00341877">
        <w:rPr>
          <w:lang w:val="nl-NL"/>
        </w:rPr>
        <w:t xml:space="preserve"> KM. </w:t>
      </w:r>
      <w:r>
        <w:t xml:space="preserve">CDX2 biomarker testing and adjuvant therapy for stage II colon cancer: An exploratory cost-effectiveness analysis. Value in Health [online] 2022 Mar; 25 (3): 409–418. Available from URL: </w:t>
      </w:r>
      <w:hyperlink r:id="rId28">
        <w:r>
          <w:rPr>
            <w:rStyle w:val="Hyperlink"/>
          </w:rPr>
          <w:t>https://doi.org/10.1016/j.jval.2021.07.019</w:t>
        </w:r>
      </w:hyperlink>
    </w:p>
    <w:p w14:paraId="4A0BD788" w14:textId="77777777" w:rsidR="000D78A8" w:rsidRDefault="00C815DA">
      <w:pPr>
        <w:pStyle w:val="Bibliography"/>
      </w:pPr>
      <w:bookmarkStart w:id="27" w:name="ref-incerti2019"/>
      <w:bookmarkEnd w:id="26"/>
      <w:r w:rsidRPr="00341877">
        <w:rPr>
          <w:lang w:val="fr-BE"/>
        </w:rPr>
        <w:t xml:space="preserve">18. </w:t>
      </w:r>
      <w:r w:rsidRPr="00341877">
        <w:rPr>
          <w:lang w:val="fr-BE"/>
        </w:rPr>
        <w:tab/>
      </w:r>
      <w:proofErr w:type="spellStart"/>
      <w:r w:rsidRPr="00341877">
        <w:rPr>
          <w:lang w:val="fr-BE"/>
        </w:rPr>
        <w:t>Incerti</w:t>
      </w:r>
      <w:proofErr w:type="spellEnd"/>
      <w:r w:rsidRPr="00341877">
        <w:rPr>
          <w:lang w:val="fr-BE"/>
        </w:rPr>
        <w:t xml:space="preserve"> D, Curtis JR, </w:t>
      </w:r>
      <w:proofErr w:type="spellStart"/>
      <w:r w:rsidRPr="00341877">
        <w:rPr>
          <w:lang w:val="fr-BE"/>
        </w:rPr>
        <w:t>Shafrin</w:t>
      </w:r>
      <w:proofErr w:type="spellEnd"/>
      <w:r w:rsidRPr="00341877">
        <w:rPr>
          <w:lang w:val="fr-BE"/>
        </w:rPr>
        <w:t xml:space="preserve"> J, et al. </w:t>
      </w:r>
      <w:r>
        <w:t xml:space="preserve">A Flexible Open-Source Decision Model for Value Assessment of Biologic Treatment for Rheumatoid Arthritis. PharmacoEconomics [online] 2019 Jun; 37 (6): 829–843. Available from URL: </w:t>
      </w:r>
      <w:hyperlink r:id="rId29">
        <w:r>
          <w:rPr>
            <w:rStyle w:val="Hyperlink"/>
          </w:rPr>
          <w:t>https://doi.org/10.1007/s40273-018-00765-2</w:t>
        </w:r>
      </w:hyperlink>
    </w:p>
    <w:p w14:paraId="43585126" w14:textId="77777777" w:rsidR="000D78A8" w:rsidRDefault="00C815DA">
      <w:pPr>
        <w:pStyle w:val="Bibliography"/>
      </w:pPr>
      <w:bookmarkStart w:id="28" w:name="ref-cusick2023"/>
      <w:bookmarkEnd w:id="27"/>
      <w:r>
        <w:t xml:space="preserve">19. </w:t>
      </w:r>
      <w:r>
        <w:tab/>
        <w:t xml:space="preserve">Cusick MM, Tisdale RL, Chertow GM, et al. Population-wide screening for chronic kidney disease: A cost-effectiveness analysis. Annals of Internal Medicine [online] 2023 Jun; 176 (6): 788–797. Available from URL: </w:t>
      </w:r>
      <w:hyperlink r:id="rId30">
        <w:r>
          <w:rPr>
            <w:rStyle w:val="Hyperlink"/>
          </w:rPr>
          <w:t>https://www.acpjournals.org/doi/10.7326/M22-3228</w:t>
        </w:r>
      </w:hyperlink>
    </w:p>
    <w:p w14:paraId="2E2E095B" w14:textId="77777777" w:rsidR="000D78A8" w:rsidRDefault="00C815DA">
      <w:pPr>
        <w:pStyle w:val="Bibliography"/>
      </w:pPr>
      <w:bookmarkStart w:id="29" w:name="ref-sweeting2018"/>
      <w:bookmarkEnd w:id="28"/>
      <w:r>
        <w:lastRenderedPageBreak/>
        <w:t xml:space="preserve">20. </w:t>
      </w:r>
      <w:r>
        <w:tab/>
        <w:t xml:space="preserve">Sweeting MJ, Masconi KL, Jones E, et al. Analysis of clinical benefit, harms, and cost-effectiveness of screening women for abdominal aortic aneurysm. The Lancet [online] 2018 Aug; 392 (10146): 487–495. Available from URL: </w:t>
      </w:r>
      <w:hyperlink r:id="rId31">
        <w:r>
          <w:rPr>
            <w:rStyle w:val="Hyperlink"/>
          </w:rPr>
          <w:t>https://www.thelancet.com/journals/lancet/article/PIIS0140-6736(18)31222-4/fulltext</w:t>
        </w:r>
      </w:hyperlink>
    </w:p>
    <w:p w14:paraId="3729A6C6" w14:textId="77777777" w:rsidR="000D78A8" w:rsidRDefault="00C815DA">
      <w:pPr>
        <w:pStyle w:val="Bibliography"/>
      </w:pPr>
      <w:bookmarkStart w:id="30" w:name="ref-alarid-escudero2021"/>
      <w:bookmarkEnd w:id="29"/>
      <w:r>
        <w:t xml:space="preserve">21. </w:t>
      </w:r>
      <w:r>
        <w:tab/>
        <w:t xml:space="preserve">Alarid-Escudero F. cdx2cea is an r package that implements the cost-effectiveness analysis (CEA) of testing average-risk stage II colon cancer patients for the absence of CDX2 biomarker expression followed by adjuvant chemotherapy. [online]. Zenodo; 2021. Available from URL: </w:t>
      </w:r>
      <w:hyperlink r:id="rId32">
        <w:r>
          <w:rPr>
            <w:rStyle w:val="Hyperlink"/>
          </w:rPr>
          <w:t>https://zenodo.org/records/5093594</w:t>
        </w:r>
      </w:hyperlink>
    </w:p>
    <w:p w14:paraId="53EFD50B" w14:textId="77777777" w:rsidR="000D78A8" w:rsidRDefault="00C815DA">
      <w:pPr>
        <w:pStyle w:val="Bibliography"/>
      </w:pPr>
      <w:bookmarkStart w:id="31" w:name="ref-iviRA"/>
      <w:bookmarkEnd w:id="30"/>
      <w:r>
        <w:t xml:space="preserve">22. </w:t>
      </w:r>
      <w:r>
        <w:tab/>
        <w:t xml:space="preserve">Incerti D, Curtis JR, Shafrin J, et al. </w:t>
      </w:r>
      <w:hyperlink r:id="rId33">
        <w:r>
          <w:rPr>
            <w:rStyle w:val="Hyperlink"/>
          </w:rPr>
          <w:t>A flexible open-source decision model for value assessment of biologic treatment for rheumatoid arthritis</w:t>
        </w:r>
      </w:hyperlink>
      <w:r>
        <w:t xml:space="preserve">. 2019; </w:t>
      </w:r>
    </w:p>
    <w:p w14:paraId="32CCDC0A" w14:textId="77777777" w:rsidR="000D78A8" w:rsidRDefault="00C815DA">
      <w:pPr>
        <w:pStyle w:val="Bibliography"/>
      </w:pPr>
      <w:bookmarkStart w:id="32" w:name="ref-readxl"/>
      <w:bookmarkEnd w:id="31"/>
      <w:r>
        <w:t xml:space="preserve">23. </w:t>
      </w:r>
      <w:r>
        <w:tab/>
        <w:t xml:space="preserve">Wickham H, Bryan J. Readxl: Read excel files [online]. 2025. Available from URL: </w:t>
      </w:r>
      <w:hyperlink r:id="rId34">
        <w:r>
          <w:rPr>
            <w:rStyle w:val="Hyperlink"/>
          </w:rPr>
          <w:t>https://readxl.tidyverse.org</w:t>
        </w:r>
      </w:hyperlink>
    </w:p>
    <w:p w14:paraId="78224BB0" w14:textId="77777777" w:rsidR="000D78A8" w:rsidRDefault="00C815DA">
      <w:pPr>
        <w:pStyle w:val="Bibliography"/>
      </w:pPr>
      <w:bookmarkStart w:id="33" w:name="ref-hatswell2018"/>
      <w:bookmarkEnd w:id="32"/>
      <w:r>
        <w:t xml:space="preserve">24. </w:t>
      </w:r>
      <w:r>
        <w:tab/>
        <w:t xml:space="preserve">Hatswell AJ, Bullement A, Briggs A, et al. Probabilistic Sensitivity Analysis in Cost-Effectiveness Models: Determining Model Convergence in Cohort Models. PharmacoEconomics [online] 2018 Dec; 36 (12): 1421–1426. Available from URL: </w:t>
      </w:r>
      <w:hyperlink r:id="rId35">
        <w:r>
          <w:rPr>
            <w:rStyle w:val="Hyperlink"/>
          </w:rPr>
          <w:t>http://link.springer.com/10.1007/s40273-018-0697-3</w:t>
        </w:r>
      </w:hyperlink>
    </w:p>
    <w:p w14:paraId="56BE99E5" w14:textId="77777777" w:rsidR="000D78A8" w:rsidRDefault="00C815DA">
      <w:pPr>
        <w:pStyle w:val="Bibliography"/>
      </w:pPr>
      <w:bookmarkStart w:id="34" w:name="ref-jalal2013"/>
      <w:bookmarkEnd w:id="33"/>
      <w:r>
        <w:t xml:space="preserve">25. </w:t>
      </w:r>
      <w:r>
        <w:tab/>
        <w:t xml:space="preserve">Jalal H, Dowd B, Sainfort F, et al. Linear Regression Metamodeling as a Tool to Summarize and Present Simulation Model Results. Medical Decision Making [online] 2013 Oct; 33 (7): 880–890. Available from URL: </w:t>
      </w:r>
      <w:hyperlink r:id="rId36">
        <w:r>
          <w:rPr>
            <w:rStyle w:val="Hyperlink"/>
          </w:rPr>
          <w:t>https://doi.org/10.1177/0272989X13492014</w:t>
        </w:r>
      </w:hyperlink>
      <w:bookmarkEnd w:id="8"/>
      <w:bookmarkEnd w:id="10"/>
      <w:bookmarkEnd w:id="34"/>
    </w:p>
    <w:sectPr w:rsidR="000D78A8">
      <w:footnotePr>
        <w:numRestart w:val="eachSect"/>
      </w:footnotePr>
      <w:pgSz w:w="12240" w:h="15840"/>
      <w:pgMar w:top="1417" w:right="1417" w:bottom="1417"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ouwels, Xavier (UT-BMS)" w:date="2025-12-05T14:13:00Z" w:initials="XP">
    <w:p w14:paraId="3DE13FEB" w14:textId="77777777" w:rsidR="00395999" w:rsidRDefault="00395999" w:rsidP="00395999">
      <w:pPr>
        <w:pStyle w:val="CommentText"/>
      </w:pPr>
      <w:r>
        <w:rPr>
          <w:rStyle w:val="CommentReference"/>
        </w:rPr>
        <w:annotationRef/>
      </w:r>
      <w:r>
        <w:t>3000 woorden max, nu rond de 2700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E13F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230C73" w16cex:dateUtc="2025-12-05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E13FEB" w16cid:durableId="79230C7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6EFE7CD6"/>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 w16cid:durableId="13612013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uwels, Xavier (UT-BMS)">
    <w15:presenceInfo w15:providerId="AD" w15:userId="S::x.g.l.v.pouwels@utwente.nl::b107f897-36d7-4b5c-84b9-0a835df45d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A8"/>
    <w:rsid w:val="000D78A8"/>
    <w:rsid w:val="00244B4E"/>
    <w:rsid w:val="00341877"/>
    <w:rsid w:val="00395999"/>
    <w:rsid w:val="003A0E37"/>
    <w:rsid w:val="00B418F6"/>
    <w:rsid w:val="00C815DA"/>
    <w:rsid w:val="00DF767D"/>
    <w:rsid w:val="00F30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F2CE"/>
  <w15:docId w15:val="{F813E7C4-58F4-4CF0-A3EE-529B0C2F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z w:val="56"/>
      <w:szCs w:val="56"/>
    </w:rPr>
  </w:style>
  <w:style w:type="paragraph" w:styleId="Subtitle">
    <w:name w:val="Subtitle"/>
    <w:basedOn w:val="Title"/>
    <w:next w:val="BodyText"/>
    <w:link w:val="SubtitleChar"/>
    <w:uiPriority w:val="11"/>
    <w:qFormat/>
    <w:rsid w:val="00A10FD9"/>
    <w:pPr>
      <w:numPr>
        <w:ilvl w:val="1"/>
      </w:numPr>
    </w:pPr>
    <w:rPr>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basedOn w:val="Title"/>
    <w:next w:val="BodyText"/>
    <w:qFormat/>
    <w:pPr>
      <w:keepNext/>
      <w:keepLines/>
    </w:pPr>
    <w:rPr>
      <w:sz w:val="24"/>
      <w:szCs w:val="24"/>
    </w:rPr>
  </w:style>
  <w:style w:type="paragraph" w:styleId="Date">
    <w:name w:val="Date"/>
    <w:basedOn w:val="Title"/>
    <w:next w:val="BodyText"/>
    <w:qFormat/>
    <w:pPr>
      <w:keepNext/>
      <w:keepLines/>
    </w:pPr>
    <w:rPr>
      <w:sz w:val="24"/>
      <w:szCs w:val="24"/>
    </w:r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table" w:styleId="TableGrid">
    <w:name w:val="Table Grid"/>
    <w:basedOn w:val="TableNormal"/>
    <w:rsid w:val="00C815D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95999"/>
    <w:rPr>
      <w:sz w:val="16"/>
      <w:szCs w:val="16"/>
    </w:rPr>
  </w:style>
  <w:style w:type="paragraph" w:styleId="CommentText">
    <w:name w:val="annotation text"/>
    <w:basedOn w:val="Normal"/>
    <w:link w:val="CommentTextChar"/>
    <w:rsid w:val="00395999"/>
    <w:rPr>
      <w:sz w:val="20"/>
      <w:szCs w:val="20"/>
    </w:rPr>
  </w:style>
  <w:style w:type="character" w:customStyle="1" w:styleId="CommentTextChar">
    <w:name w:val="Comment Text Char"/>
    <w:basedOn w:val="DefaultParagraphFont"/>
    <w:link w:val="CommentText"/>
    <w:rsid w:val="00395999"/>
    <w:rPr>
      <w:sz w:val="20"/>
      <w:szCs w:val="20"/>
    </w:rPr>
  </w:style>
  <w:style w:type="paragraph" w:styleId="CommentSubject">
    <w:name w:val="annotation subject"/>
    <w:basedOn w:val="CommentText"/>
    <w:next w:val="CommentText"/>
    <w:link w:val="CommentSubjectChar"/>
    <w:rsid w:val="00395999"/>
    <w:rPr>
      <w:b/>
      <w:bCs/>
    </w:rPr>
  </w:style>
  <w:style w:type="character" w:customStyle="1" w:styleId="CommentSubjectChar">
    <w:name w:val="Comment Subject Char"/>
    <w:basedOn w:val="CommentTextChar"/>
    <w:link w:val="CommentSubject"/>
    <w:rsid w:val="003959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hyperlink" Target="https://doi.org/10.1017/S0266462320000422" TargetMode="External"/><Relationship Id="rId18" Type="http://schemas.openxmlformats.org/officeDocument/2006/relationships/hyperlink" Target="https://doi.org/10.1007/s40273-015-0327-2" TargetMode="External"/><Relationship Id="rId26" Type="http://schemas.openxmlformats.org/officeDocument/2006/relationships/hyperlink" Target="https://doi.org/10.1016/j.jval.2024.04.008"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R-project.org/" TargetMode="External"/><Relationship Id="rId34" Type="http://schemas.openxmlformats.org/officeDocument/2006/relationships/hyperlink" Target="https://readxl.tidyverse.org" TargetMode="External"/><Relationship Id="rId7" Type="http://schemas.microsoft.com/office/2016/09/relationships/commentsIds" Target="commentsIds.xml"/><Relationship Id="rId12" Type="http://schemas.openxmlformats.org/officeDocument/2006/relationships/hyperlink" Target="https://books.google.co.uk/books?id=lvWACgAAQBAJ" TargetMode="External"/><Relationship Id="rId17" Type="http://schemas.openxmlformats.org/officeDocument/2006/relationships/hyperlink" Target="https://pmc.ncbi.nlm.nih.gov/articles/PMC11180005/" TargetMode="External"/><Relationship Id="rId25" Type="http://schemas.openxmlformats.org/officeDocument/2006/relationships/hyperlink" Target="https://wellcomeopenresearch.org/articles/9-701/v1" TargetMode="External"/><Relationship Id="rId33" Type="http://schemas.openxmlformats.org/officeDocument/2006/relationships/hyperlink" Target="https://doi.org/10.1007/s40273-018-00765-2" TargetMode="Externa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valueinhealthjournal.com/article/S1098-3015(12)01656-7/fulltext?_returnURL=https%3A%2F%2Flinkinghub.elsevier.com%2Fretrieve%2Fpii%2FS1098301512016567%3Fshowall%3Dtrue" TargetMode="External"/><Relationship Id="rId20" Type="http://schemas.openxmlformats.org/officeDocument/2006/relationships/hyperlink" Target="http://canjhealthtechnol.ca/index.php/cjht/article/view/MG0026" TargetMode="External"/><Relationship Id="rId29" Type="http://schemas.openxmlformats.org/officeDocument/2006/relationships/hyperlink" Target="https://doi.org/10.1007/s40273-018-00765-2" TargetMode="Externa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24" Type="http://schemas.openxmlformats.org/officeDocument/2006/relationships/hyperlink" Target="https://doi.org/10.1007/s40273-019-00837-x" TargetMode="External"/><Relationship Id="rId32" Type="http://schemas.openxmlformats.org/officeDocument/2006/relationships/hyperlink" Target="https://zenodo.org/records/5093594" TargetMode="External"/><Relationship Id="rId37" Type="http://schemas.openxmlformats.org/officeDocument/2006/relationships/fontTable" Target="fontTable.xml"/><Relationship Id="rId5" Type="http://schemas.openxmlformats.org/officeDocument/2006/relationships/comments" Target="comments.xml"/><Relationship Id="rId15" Type="http://schemas.openxmlformats.org/officeDocument/2006/relationships/hyperlink" Target="https://doi.org/10.1007/s40273-025-01491-2" TargetMode="External"/><Relationship Id="rId23" Type="http://schemas.openxmlformats.org/officeDocument/2006/relationships/hyperlink" Target="https://arxiv.org/abs/2102.09437" TargetMode="External"/><Relationship Id="rId28" Type="http://schemas.openxmlformats.org/officeDocument/2006/relationships/hyperlink" Target="https://doi.org/10.1016/j.jval.2021.07.019" TargetMode="External"/><Relationship Id="rId36" Type="http://schemas.openxmlformats.org/officeDocument/2006/relationships/hyperlink" Target="https://doi.org/10.1177/0272989X13492014" TargetMode="External"/><Relationship Id="rId10" Type="http://schemas.openxmlformats.org/officeDocument/2006/relationships/image" Target="media/image2.png"/><Relationship Id="rId19" Type="http://schemas.openxmlformats.org/officeDocument/2006/relationships/hyperlink" Target="https://doi.org/10.1007/s40273-019-00844-y" TargetMode="External"/><Relationship Id="rId31" Type="http://schemas.openxmlformats.org/officeDocument/2006/relationships/hyperlink" Target="https://www.thelancet.com/journals/lancet/article/PIIS0140-6736(18)31222-4/fulltex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valueinhealthjournal.com/article/S1098-3015(14)00011-4/fulltext?_returnURL=https%3A%2F%2Flinkinghub.elsevier.com%2Fretrieve%2Fpii%2FS1098301514000114%3Fshowall%3Dtrue" TargetMode="External"/><Relationship Id="rId22" Type="http://schemas.openxmlformats.org/officeDocument/2006/relationships/hyperlink" Target="https://doi.org/10.1177/0272989X16686559" TargetMode="External"/><Relationship Id="rId27" Type="http://schemas.openxmlformats.org/officeDocument/2006/relationships/hyperlink" Target="https://pubmed.ncbi.nlm.nih.gov/30426801/" TargetMode="External"/><Relationship Id="rId30" Type="http://schemas.openxmlformats.org/officeDocument/2006/relationships/hyperlink" Target="https://www.acpjournals.org/doi/10.7326/M22-3228" TargetMode="External"/><Relationship Id="rId35" Type="http://schemas.openxmlformats.org/officeDocument/2006/relationships/hyperlink" Target="http://link.springer.com/10.1007/s40273-018-06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5961</Words>
  <Characters>32787</Characters>
  <Application>Microsoft Office Word</Application>
  <DocSecurity>0</DocSecurity>
  <Lines>273</Lines>
  <Paragraphs>77</Paragraphs>
  <ScaleCrop>false</ScaleCrop>
  <Company>University of Twente</Company>
  <LinksUpToDate>false</LinksUpToDate>
  <CharactersWithSpaces>38671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Do-It-Yourself model validation: a practical illustration of the Probabilistic Analysis Check R Package in four case studies</dc:title>
  <dc:creator>X.G.L.V. Pouwels &amp; H. Koffijberg</dc:creator>
  <cp:keywords/>
  <cp:lastModifiedBy>Pouwels, Xavier (UT-BMS)</cp:lastModifiedBy>
  <cp:revision>6</cp:revision>
  <dcterms:created xsi:type="dcterms:W3CDTF">2025-12-05T10:20:00Z</dcterms:created>
  <dcterms:modified xsi:type="dcterms:W3CDTF">2025-12-05T13:14:00Z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references.bib</vt:lpwstr>
  </property>
  <property fmtid="{D5CDD505-2E9C-101B-9397-08002B2CF9AE}" pid="3" name="csl">
    <vt:lpwstr>pharmacoeconomics.csl</vt:lpwstr>
  </property>
  <property fmtid="{D5CDD505-2E9C-101B-9397-08002B2CF9AE}" pid="4" name="date">
    <vt:lpwstr>2025-12-05</vt:lpwstr>
  </property>
  <property fmtid="{D5CDD505-2E9C-101B-9397-08002B2CF9AE}" pid="5" name="output">
    <vt:lpwstr>word_document</vt:lpwstr>
  </property>
</Properties>
</file>